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7E548" w14:textId="77777777" w:rsidR="00DC3019" w:rsidRPr="00DC3019" w:rsidRDefault="00B8193A" w:rsidP="00DC3019">
      <w:pPr>
        <w:pBdr>
          <w:bottom w:val="single" w:sz="8" w:space="4" w:color="4F81BD"/>
        </w:pBdr>
        <w:spacing w:after="300" w:line="240" w:lineRule="auto"/>
        <w:contextualSpacing/>
        <w:rPr>
          <w:rFonts w:eastAsia="Times New Roman" w:cs="Times New Roman"/>
          <w:color w:val="17365D"/>
          <w:spacing w:val="5"/>
          <w:kern w:val="28"/>
          <w:sz w:val="24"/>
          <w:szCs w:val="52"/>
          <w:lang w:eastAsia="pl-PL"/>
        </w:rPr>
      </w:pPr>
      <w:r>
        <w:rPr>
          <w:rFonts w:eastAsia="Times New Roman" w:cs="Times New Roman"/>
          <w:color w:val="17365D"/>
          <w:spacing w:val="5"/>
          <w:kern w:val="28"/>
          <w:sz w:val="52"/>
          <w:szCs w:val="52"/>
          <w:lang w:eastAsia="pl-PL"/>
        </w:rPr>
        <w:t>Polityka</w:t>
      </w:r>
      <w:r w:rsidR="002B3D63">
        <w:rPr>
          <w:rFonts w:eastAsia="Times New Roman" w:cs="Times New Roman"/>
          <w:color w:val="17365D"/>
          <w:spacing w:val="5"/>
          <w:kern w:val="28"/>
          <w:sz w:val="52"/>
          <w:szCs w:val="52"/>
          <w:lang w:eastAsia="pl-PL"/>
        </w:rPr>
        <w:t xml:space="preserve"> </w:t>
      </w:r>
      <w:r>
        <w:rPr>
          <w:rFonts w:eastAsia="Times New Roman" w:cs="Times New Roman"/>
          <w:color w:val="17365D"/>
          <w:spacing w:val="5"/>
          <w:kern w:val="28"/>
          <w:sz w:val="52"/>
          <w:szCs w:val="52"/>
          <w:lang w:eastAsia="pl-PL"/>
        </w:rPr>
        <w:t>monitoringu wizyjnego</w:t>
      </w:r>
    </w:p>
    <w:p w14:paraId="4703B394" w14:textId="77777777" w:rsidR="002D0E0F" w:rsidRDefault="002D0E0F" w:rsidP="002D0E0F">
      <w:pPr>
        <w:spacing w:after="0"/>
        <w:jc w:val="both"/>
        <w:rPr>
          <w:rFonts w:eastAsia="Times New Roman" w:cs="Times New Roman"/>
          <w:lang w:eastAsia="pl-PL"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  <w:id w:val="-18167864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0D05FD" w14:textId="77777777" w:rsidR="006035B9" w:rsidRDefault="006035B9">
          <w:pPr>
            <w:pStyle w:val="Nagwekspisutreci"/>
          </w:pPr>
          <w:r>
            <w:t>Spis treści</w:t>
          </w:r>
        </w:p>
        <w:p w14:paraId="32AB9F3E" w14:textId="77777777" w:rsidR="00D02EB9" w:rsidRDefault="00DF418A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 w:rsidR="006035B9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8321737" w:history="1">
            <w:r w:rsidR="00D02EB9" w:rsidRPr="00B47B09">
              <w:rPr>
                <w:rStyle w:val="Hipercze"/>
                <w:noProof/>
              </w:rPr>
              <w:t>Wstęp</w:t>
            </w:r>
            <w:r w:rsidR="00D02EB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8C963" w14:textId="77777777" w:rsidR="00D02EB9" w:rsidRDefault="00B66800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38" w:history="1"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I.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Opis systemu monitoringu wizyjnego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_Toc18321738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3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5522E030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39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1.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Zasady dotyczące monitoringu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_Toc18321739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3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35FF69C7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0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2.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Opis zastosowanej technologii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_Toc18321740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4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289D70E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1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3.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Obszar objęty monitoringiem wizyjnym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_Toc18321741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5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1D0BECCF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2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4.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Procedury i zasady w zakresie monitoringu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_Toc18321742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6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D8887EE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3" w:history="1">
            <w:r w:rsidR="00D02EB9" w:rsidRPr="00B47B09">
              <w:rPr>
                <w:rStyle w:val="Hipercze"/>
                <w:rFonts w:eastAsia="Calibri"/>
                <w:noProof/>
              </w:rPr>
              <w:t>Procedura pozyskiwania obrazu: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_Toc18321743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6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9D3A149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4" w:history="1">
            <w:r w:rsidR="00D02EB9" w:rsidRPr="00B47B09">
              <w:rPr>
                <w:rStyle w:val="Hipercze"/>
                <w:noProof/>
              </w:rPr>
              <w:t>Zasady obsługi i korzystania z monitoringu: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_Toc18321744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7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36DF2FAF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5" w:history="1">
            <w:r w:rsidR="00D02EB9" w:rsidRPr="00B47B09">
              <w:rPr>
                <w:rStyle w:val="Hipercze"/>
                <w:noProof/>
                <w:lang w:eastAsia="pl-PL"/>
              </w:rPr>
              <w:t>Procedura zapewnienia prawidłowości gromadzenia i zabezpieczenia nagrań: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_Toc18321745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8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B350EF6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6" w:history="1">
            <w:r w:rsidR="00D02EB9" w:rsidRPr="00B47B09">
              <w:rPr>
                <w:rStyle w:val="Hipercze"/>
                <w:noProof/>
                <w:lang w:eastAsia="pl-PL"/>
              </w:rPr>
              <w:t>Zasady dostępu do rejestratorów oraz konserwacji urządzeń: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_Toc18321746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8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D8BCAA9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7" w:history="1">
            <w:r w:rsidR="00D02EB9" w:rsidRPr="00B47B09">
              <w:rPr>
                <w:rStyle w:val="Hipercze"/>
                <w:noProof/>
              </w:rPr>
              <w:t>Procedura stosowania kamer telewizji przemysłowej po godzinach pracy / zajęć szkolnych: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_Toc18321747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9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6EA8052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8" w:history="1">
            <w:r w:rsidR="00D02EB9" w:rsidRPr="00B47B09">
              <w:rPr>
                <w:rStyle w:val="Hipercze"/>
                <w:noProof/>
              </w:rPr>
              <w:t>Procedura powiadomienia o zaobserwowanych zdarzeniach w godzinach pracy / zajęć szkolnych / w czasie przerw lekcyjnych: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_Toc18321748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9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4D49BC34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49" w:history="1">
            <w:r w:rsidR="00D02EB9" w:rsidRPr="00B47B09">
              <w:rPr>
                <w:rStyle w:val="Hipercze"/>
                <w:noProof/>
              </w:rPr>
              <w:t>Procedura udostępniania nagrań: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_Toc18321749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9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0C5FEBE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0" w:history="1">
            <w:r w:rsidR="00D02EB9" w:rsidRPr="00B47B09">
              <w:rPr>
                <w:rStyle w:val="Hipercze"/>
                <w:noProof/>
              </w:rPr>
              <w:t>Procedura okresowego przeglądu zarejestrowanych obrazów: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_Toc18321750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11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6CA8F6B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1" w:history="1">
            <w:r w:rsidR="00D02EB9" w:rsidRPr="00B47B09">
              <w:rPr>
                <w:rStyle w:val="Hipercze"/>
                <w:noProof/>
                <w:lang w:eastAsia="pl-PL"/>
              </w:rPr>
              <w:t>Procedura usuwania zgromadzonych danych: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_Toc18321751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12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03ECF842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2" w:history="1">
            <w:r w:rsidR="00D02EB9" w:rsidRPr="00B47B09">
              <w:rPr>
                <w:rStyle w:val="Hipercze"/>
                <w:noProof/>
              </w:rPr>
              <w:t>Procedura działania w przypadku dostępu do nagrań osób nieupoważnionych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_Toc18321752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12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34FC9D2C" w14:textId="77777777" w:rsidR="00D02EB9" w:rsidRDefault="00B66800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3" w:history="1">
            <w:r w:rsidR="00D02EB9" w:rsidRPr="00B47B09">
              <w:rPr>
                <w:rStyle w:val="Hipercze"/>
                <w:noProof/>
              </w:rPr>
              <w:t>Procedura rozpowszechniania informacji o przypadkach wykorzystania systemu monitoringu w realizacji postawionych mu celów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_Toc18321753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12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5A26665E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4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5.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Kryteria wykorzystywania nagrań i urządzeń w konkretnych sytuacjach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_Toc18321754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12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0E3205A2" w14:textId="77777777" w:rsidR="00D02EB9" w:rsidRDefault="00B66800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5" w:history="1"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II.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Ustalenia odnośnie przetwarzania danych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_Toc18321755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13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300ED764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6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1.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Cele przetwarzania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_Toc18321756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13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4469F25E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7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2.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Podstawy prawne przetwarzania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_Toc18321757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13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F83CE3A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8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3.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Przetwarzane dane osobowe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_Toc18321758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14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E8B44E2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59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4.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Charakter przetwarzanych danych osobowych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_Toc18321759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14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FDE8CAF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0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5.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Odbiorcy danych osobowych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_Toc18321760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14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47C7F5B5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1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6.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Przekazywanie danych osobowych do państwa trzeciego lub organizacji międzynarodowej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_Toc18321761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15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5D29FC64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2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7.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Okres przetwarzania danych osobowych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_Toc18321762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15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EC467CA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3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8.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Prawa osób, których dane dotyczą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_Toc18321763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15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3FCE7398" w14:textId="77777777" w:rsidR="00D02EB9" w:rsidRDefault="00B668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4" w:history="1"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9.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asciiTheme="majorHAnsi" w:eastAsia="Times New Roman" w:hAnsiTheme="majorHAnsi"/>
                <w:b/>
                <w:bCs/>
                <w:noProof/>
                <w:lang w:eastAsia="pl-PL"/>
              </w:rPr>
              <w:t>Sposób informowania i oznaczenia monitorowanego terenu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_Toc18321764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18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6E35656F" w14:textId="77777777" w:rsidR="00D02EB9" w:rsidRDefault="00B66800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5" w:history="1"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III.</w:t>
            </w:r>
            <w:r w:rsidR="00D02EB9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D02EB9" w:rsidRPr="00B47B09">
              <w:rPr>
                <w:rStyle w:val="Hipercze"/>
                <w:rFonts w:eastAsia="Times New Roman" w:cs="Times New Roman"/>
                <w:b/>
                <w:bCs/>
                <w:noProof/>
                <w:lang w:eastAsia="pl-PL"/>
              </w:rPr>
              <w:t>Środki techniczne i organizacyjne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_Toc18321765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18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11813DA7" w14:textId="77777777" w:rsidR="00D02EB9" w:rsidRDefault="00B66800">
          <w:pPr>
            <w:pStyle w:val="Spistreci1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18321766" w:history="1">
            <w:r w:rsidR="00D02EB9" w:rsidRPr="00B47B09">
              <w:rPr>
                <w:rStyle w:val="Hipercze"/>
                <w:noProof/>
              </w:rPr>
              <w:t>Aktualizacja</w:t>
            </w:r>
            <w:r w:rsidR="00D02EB9">
              <w:rPr>
                <w:noProof/>
                <w:webHidden/>
              </w:rPr>
              <w:tab/>
            </w:r>
            <w:r w:rsidR="00DF418A">
              <w:rPr>
                <w:noProof/>
                <w:webHidden/>
              </w:rPr>
              <w:fldChar w:fldCharType="begin"/>
            </w:r>
            <w:r w:rsidR="00D02EB9">
              <w:rPr>
                <w:noProof/>
                <w:webHidden/>
              </w:rPr>
              <w:instrText xml:space="preserve"> PAGEREF _Toc18321766 \h </w:instrText>
            </w:r>
            <w:r w:rsidR="00DF418A">
              <w:rPr>
                <w:noProof/>
                <w:webHidden/>
              </w:rPr>
            </w:r>
            <w:r w:rsidR="00DF418A">
              <w:rPr>
                <w:noProof/>
                <w:webHidden/>
              </w:rPr>
              <w:fldChar w:fldCharType="separate"/>
            </w:r>
            <w:r w:rsidR="0079076B">
              <w:rPr>
                <w:noProof/>
                <w:webHidden/>
              </w:rPr>
              <w:t>19</w:t>
            </w:r>
            <w:r w:rsidR="00DF418A">
              <w:rPr>
                <w:noProof/>
                <w:webHidden/>
              </w:rPr>
              <w:fldChar w:fldCharType="end"/>
            </w:r>
          </w:hyperlink>
        </w:p>
        <w:p w14:paraId="2626D98E" w14:textId="77777777" w:rsidR="006035B9" w:rsidRDefault="00DF418A">
          <w:r>
            <w:rPr>
              <w:b/>
              <w:bCs/>
            </w:rPr>
            <w:fldChar w:fldCharType="end"/>
          </w:r>
        </w:p>
      </w:sdtContent>
    </w:sdt>
    <w:p w14:paraId="3B74E4AB" w14:textId="77777777" w:rsidR="006035B9" w:rsidRDefault="006035B9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0E7543EC" w14:textId="77777777" w:rsidR="006035B9" w:rsidRDefault="006035B9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43BB795E" w14:textId="77777777" w:rsidR="006035B9" w:rsidRDefault="006035B9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0A2BF3AD" w14:textId="77777777" w:rsidR="006035B9" w:rsidRDefault="006035B9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532FF63C" w14:textId="77777777" w:rsidR="006035B9" w:rsidRDefault="006035B9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72063316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72E2C448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0090F093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5369F8F7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2380F31A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24FAE372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47F44C54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02210A09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488AB4BD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0C449CB8" w14:textId="77777777" w:rsidR="00683C2D" w:rsidRDefault="00683C2D" w:rsidP="002D0E0F">
      <w:pPr>
        <w:spacing w:after="0"/>
        <w:jc w:val="both"/>
        <w:rPr>
          <w:rFonts w:eastAsia="Times New Roman" w:cs="Times New Roman"/>
          <w:lang w:eastAsia="pl-PL"/>
        </w:rPr>
      </w:pPr>
    </w:p>
    <w:p w14:paraId="3F3CF218" w14:textId="77777777" w:rsidR="00225836" w:rsidRDefault="00225836" w:rsidP="00225836">
      <w:pPr>
        <w:rPr>
          <w:sz w:val="26"/>
          <w:szCs w:val="24"/>
        </w:rPr>
      </w:pPr>
      <w:bookmarkStart w:id="0" w:name="_Toc517876564"/>
      <w:bookmarkStart w:id="1" w:name="_Toc517956014"/>
      <w:bookmarkStart w:id="2" w:name="_Toc517956191"/>
      <w:bookmarkStart w:id="3" w:name="_Toc523831667"/>
      <w:bookmarkStart w:id="4" w:name="_Toc526330637"/>
      <w:bookmarkStart w:id="5" w:name="_Toc517876565"/>
      <w:bookmarkStart w:id="6" w:name="_Toc517956015"/>
      <w:bookmarkStart w:id="7" w:name="_Toc517956192"/>
      <w:bookmarkStart w:id="8" w:name="_Toc523831668"/>
      <w:bookmarkStart w:id="9" w:name="_Toc526330638"/>
      <w:bookmarkStart w:id="10" w:name="_Toc517876566"/>
      <w:bookmarkStart w:id="11" w:name="_Toc517956016"/>
      <w:bookmarkStart w:id="12" w:name="_Toc517956193"/>
      <w:bookmarkStart w:id="13" w:name="_Toc523831669"/>
      <w:bookmarkStart w:id="14" w:name="_Toc526330639"/>
      <w:bookmarkStart w:id="15" w:name="_Toc516061190"/>
      <w:bookmarkStart w:id="16" w:name="_Toc523216590"/>
      <w:bookmarkStart w:id="17" w:name="_Hlk526155348"/>
      <w:bookmarkStart w:id="18" w:name="_Toc5232166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02065DA" w14:textId="77777777" w:rsidR="003555B0" w:rsidRDefault="003555B0" w:rsidP="00225836">
      <w:pPr>
        <w:rPr>
          <w:sz w:val="26"/>
          <w:szCs w:val="24"/>
        </w:rPr>
      </w:pPr>
    </w:p>
    <w:p w14:paraId="15F01B96" w14:textId="77777777" w:rsidR="003555B0" w:rsidRDefault="003555B0" w:rsidP="00225836">
      <w:pPr>
        <w:rPr>
          <w:sz w:val="26"/>
          <w:szCs w:val="24"/>
        </w:rPr>
      </w:pPr>
    </w:p>
    <w:p w14:paraId="375F1698" w14:textId="77777777" w:rsidR="003555B0" w:rsidRDefault="003555B0" w:rsidP="00225836">
      <w:pPr>
        <w:rPr>
          <w:sz w:val="26"/>
          <w:szCs w:val="24"/>
        </w:rPr>
      </w:pPr>
    </w:p>
    <w:p w14:paraId="55F29B89" w14:textId="77777777" w:rsidR="003555B0" w:rsidRDefault="003555B0" w:rsidP="00225836">
      <w:pPr>
        <w:rPr>
          <w:sz w:val="26"/>
          <w:szCs w:val="24"/>
        </w:rPr>
      </w:pPr>
    </w:p>
    <w:p w14:paraId="5745BA33" w14:textId="77777777" w:rsidR="003555B0" w:rsidRDefault="003555B0" w:rsidP="00225836">
      <w:pPr>
        <w:rPr>
          <w:sz w:val="26"/>
          <w:szCs w:val="24"/>
        </w:rPr>
      </w:pPr>
    </w:p>
    <w:p w14:paraId="290511CB" w14:textId="77777777" w:rsidR="003555B0" w:rsidRDefault="003555B0" w:rsidP="00225836">
      <w:pPr>
        <w:rPr>
          <w:sz w:val="26"/>
          <w:szCs w:val="24"/>
        </w:rPr>
      </w:pPr>
    </w:p>
    <w:p w14:paraId="4288555D" w14:textId="77777777" w:rsidR="003555B0" w:rsidRDefault="003555B0" w:rsidP="00225836">
      <w:pPr>
        <w:rPr>
          <w:sz w:val="26"/>
          <w:szCs w:val="24"/>
        </w:rPr>
      </w:pPr>
    </w:p>
    <w:p w14:paraId="033FA89B" w14:textId="77777777" w:rsidR="003555B0" w:rsidRDefault="003555B0" w:rsidP="00225836">
      <w:pPr>
        <w:rPr>
          <w:sz w:val="26"/>
          <w:szCs w:val="24"/>
        </w:rPr>
      </w:pPr>
    </w:p>
    <w:p w14:paraId="3C33F14A" w14:textId="77777777" w:rsidR="003555B0" w:rsidRPr="002E6232" w:rsidRDefault="003555B0" w:rsidP="00225836">
      <w:pPr>
        <w:rPr>
          <w:sz w:val="26"/>
          <w:szCs w:val="24"/>
        </w:rPr>
      </w:pPr>
    </w:p>
    <w:bookmarkEnd w:id="15"/>
    <w:bookmarkEnd w:id="16"/>
    <w:bookmarkEnd w:id="17"/>
    <w:bookmarkEnd w:id="18"/>
    <w:p w14:paraId="2FBC7974" w14:textId="77777777" w:rsidR="00D02EB9" w:rsidRDefault="00D02EB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C8C3240" w14:textId="77777777" w:rsidR="00824A9C" w:rsidRPr="003555B0" w:rsidRDefault="00824A9C" w:rsidP="00824A9C">
      <w:pPr>
        <w:pStyle w:val="Nagwek1"/>
      </w:pPr>
      <w:bookmarkStart w:id="19" w:name="_Toc18321737"/>
      <w:r w:rsidRPr="003555B0">
        <w:lastRenderedPageBreak/>
        <w:t>Wstęp</w:t>
      </w:r>
      <w:bookmarkEnd w:id="19"/>
    </w:p>
    <w:p w14:paraId="5970BCA8" w14:textId="77777777" w:rsidR="00CE6658" w:rsidRPr="00CE6658" w:rsidRDefault="00CE6658" w:rsidP="00CE6658">
      <w:pPr>
        <w:jc w:val="both"/>
        <w:rPr>
          <w:rFonts w:asciiTheme="majorHAnsi" w:hAnsiTheme="majorHAnsi" w:cs="Times New Roman"/>
        </w:rPr>
      </w:pPr>
      <w:r w:rsidRPr="00CE6658">
        <w:rPr>
          <w:rFonts w:asciiTheme="majorHAnsi" w:hAnsiTheme="majorHAnsi" w:cs="Times New Roman"/>
        </w:rPr>
        <w:t xml:space="preserve">Niniejsza polityka określa cel i zasady funkcjonowania systemu monitoringu wizyjnego na terenie obiektu i nieruchomości (dalej łącznie: Obiekt) położonych </w:t>
      </w:r>
      <w:r w:rsidR="0042431E">
        <w:rPr>
          <w:rFonts w:asciiTheme="majorHAnsi" w:hAnsiTheme="majorHAnsi" w:cs="Times New Roman"/>
        </w:rPr>
        <w:t>w Redzie</w:t>
      </w:r>
      <w:r w:rsidRPr="00CE6658">
        <w:rPr>
          <w:rFonts w:asciiTheme="majorHAnsi" w:hAnsiTheme="majorHAnsi" w:cs="Times New Roman"/>
        </w:rPr>
        <w:t xml:space="preserve"> przy ulicy </w:t>
      </w:r>
      <w:r w:rsidR="0042431E">
        <w:rPr>
          <w:rFonts w:asciiTheme="majorHAnsi" w:hAnsiTheme="majorHAnsi" w:cs="Times New Roman"/>
        </w:rPr>
        <w:t>Łąkowej 36/38</w:t>
      </w:r>
      <w:r w:rsidRPr="00CE6658">
        <w:rPr>
          <w:rFonts w:asciiTheme="majorHAnsi" w:hAnsiTheme="majorHAnsi" w:cs="Times New Roman"/>
        </w:rPr>
        <w:t xml:space="preserve">, należących do </w:t>
      </w:r>
      <w:r w:rsidR="0042431E" w:rsidRPr="00CE6658">
        <w:rPr>
          <w:rFonts w:asciiTheme="majorHAnsi" w:hAnsiTheme="majorHAnsi" w:cs="Times New Roman"/>
        </w:rPr>
        <w:t xml:space="preserve">w </w:t>
      </w:r>
      <w:r w:rsidR="0042431E">
        <w:rPr>
          <w:rFonts w:asciiTheme="majorHAnsi" w:hAnsiTheme="majorHAnsi" w:cs="Times New Roman"/>
        </w:rPr>
        <w:t>Powiatowego Zespołu Szkół w Redzie</w:t>
      </w:r>
      <w:r w:rsidRPr="00CE6658">
        <w:rPr>
          <w:rFonts w:asciiTheme="majorHAnsi" w:hAnsiTheme="majorHAnsi" w:cs="Times New Roman"/>
        </w:rPr>
        <w:t>, miejsca instalacji kamer systemu na ich  terenie, reguły rejestracji i zapisu informacji oraz sposób ich zabezpieczenia, a także możliwości udostępniania zgromadzonych danych o zdarzeniach.</w:t>
      </w:r>
    </w:p>
    <w:p w14:paraId="5502592A" w14:textId="77777777" w:rsidR="00CE6658" w:rsidRPr="00CE6658" w:rsidRDefault="00CE6658" w:rsidP="00CE6658">
      <w:pPr>
        <w:jc w:val="both"/>
        <w:rPr>
          <w:rFonts w:asciiTheme="majorHAnsi" w:hAnsiTheme="majorHAnsi" w:cs="Times New Roman"/>
        </w:rPr>
      </w:pPr>
      <w:r w:rsidRPr="00CE6658">
        <w:rPr>
          <w:rFonts w:asciiTheme="majorHAnsi" w:hAnsiTheme="majorHAnsi" w:cs="Times New Roman"/>
        </w:rPr>
        <w:t xml:space="preserve">Administratorem danych utrwalanych na urządzeniach monitoringu wizyjnego jest </w:t>
      </w:r>
      <w:r w:rsidR="0042431E">
        <w:rPr>
          <w:rFonts w:asciiTheme="majorHAnsi" w:hAnsiTheme="majorHAnsi" w:cs="Times New Roman"/>
        </w:rPr>
        <w:t>Powiatowy Zespół Szkół w Redzie</w:t>
      </w:r>
      <w:r w:rsidR="00A61E8F">
        <w:rPr>
          <w:rFonts w:asciiTheme="majorHAnsi" w:hAnsiTheme="majorHAnsi" w:cs="Times New Roman"/>
        </w:rPr>
        <w:t xml:space="preserve"> dalej: „ADO”).</w:t>
      </w:r>
    </w:p>
    <w:p w14:paraId="56237BD2" w14:textId="77777777" w:rsidR="00824A9C" w:rsidRDefault="00824A9C" w:rsidP="00D8635D">
      <w:pPr>
        <w:keepNext/>
        <w:keepLines/>
        <w:numPr>
          <w:ilvl w:val="0"/>
          <w:numId w:val="10"/>
        </w:numPr>
        <w:spacing w:before="480" w:after="0"/>
        <w:ind w:left="426" w:hanging="426"/>
        <w:jc w:val="both"/>
        <w:outlineLvl w:val="0"/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</w:pPr>
      <w:bookmarkStart w:id="20" w:name="_Toc14177474"/>
      <w:bookmarkStart w:id="21" w:name="_Toc18321738"/>
      <w:r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  <w:t>Opis systemu monitoringu wizyjnego</w:t>
      </w:r>
      <w:bookmarkEnd w:id="20"/>
      <w:bookmarkEnd w:id="21"/>
    </w:p>
    <w:p w14:paraId="2A51FFC8" w14:textId="77777777" w:rsidR="00824A9C" w:rsidRPr="0042431E" w:rsidRDefault="00824A9C" w:rsidP="00D8635D">
      <w:pPr>
        <w:pStyle w:val="Akapitzlist"/>
        <w:keepNext/>
        <w:keepLines/>
        <w:numPr>
          <w:ilvl w:val="0"/>
          <w:numId w:val="11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sz w:val="26"/>
          <w:szCs w:val="26"/>
          <w:lang w:eastAsia="pl-PL"/>
        </w:rPr>
      </w:pPr>
      <w:bookmarkStart w:id="22" w:name="_Toc14177475"/>
      <w:bookmarkStart w:id="23" w:name="_Toc18321739"/>
      <w:r w:rsidRPr="0042431E">
        <w:rPr>
          <w:rFonts w:asciiTheme="majorHAnsi" w:eastAsia="Times New Roman" w:hAnsiTheme="majorHAnsi" w:cstheme="minorBidi"/>
          <w:b/>
          <w:bCs/>
          <w:sz w:val="26"/>
          <w:szCs w:val="26"/>
          <w:lang w:eastAsia="pl-PL"/>
        </w:rPr>
        <w:t>Zasady dotyczące monitoringu</w:t>
      </w:r>
      <w:bookmarkEnd w:id="22"/>
      <w:bookmarkEnd w:id="23"/>
      <w:r w:rsidRPr="0042431E">
        <w:rPr>
          <w:rFonts w:asciiTheme="majorHAnsi" w:eastAsia="Times New Roman" w:hAnsiTheme="majorHAnsi" w:cstheme="minorBidi"/>
          <w:b/>
          <w:bCs/>
          <w:sz w:val="26"/>
          <w:szCs w:val="26"/>
          <w:lang w:eastAsia="pl-PL"/>
        </w:rPr>
        <w:t xml:space="preserve"> </w:t>
      </w:r>
    </w:p>
    <w:p w14:paraId="26CE62FD" w14:textId="77777777" w:rsidR="00824A9C" w:rsidRPr="0042431E" w:rsidRDefault="00140797" w:rsidP="00D8635D">
      <w:pPr>
        <w:pStyle w:val="Akapitzlist"/>
        <w:numPr>
          <w:ilvl w:val="0"/>
          <w:numId w:val="12"/>
        </w:numPr>
        <w:ind w:left="426" w:hanging="426"/>
      </w:pPr>
      <w:bookmarkStart w:id="24" w:name="_Hlk14686252"/>
      <w:bookmarkStart w:id="25" w:name="_Hlk14686271"/>
      <w:r w:rsidRPr="0042431E">
        <w:t>ADO u</w:t>
      </w:r>
      <w:r w:rsidR="00824A9C" w:rsidRPr="0042431E">
        <w:t>względni</w:t>
      </w:r>
      <w:r w:rsidRPr="0042431E">
        <w:t>a</w:t>
      </w:r>
      <w:r w:rsidR="00824A9C" w:rsidRPr="0042431E">
        <w:t xml:space="preserve"> system</w:t>
      </w:r>
      <w:r w:rsidRPr="0042431E">
        <w:t>y</w:t>
      </w:r>
      <w:r w:rsidR="00824A9C" w:rsidRPr="0042431E">
        <w:t xml:space="preserve"> monitoringu wizyjnego, jako narzędzia służącego realizacji zadań szkoły w zakresie zapewnienia bezpieczeństwa uczniów w odpowiednim zakresie, w kluczowych dokumentach szkoły, tj. w statucie, programie wychowawczym oraz w procedurach regulujących sposób postępowania w sytuacjach kryzysowych. </w:t>
      </w:r>
    </w:p>
    <w:p w14:paraId="56B85AC0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Systemy monitoringu wizyjnego wspomaga</w:t>
      </w:r>
      <w:r w:rsidR="00140797" w:rsidRPr="0042431E">
        <w:t>ją</w:t>
      </w:r>
      <w:r w:rsidRPr="0042431E">
        <w:t xml:space="preserve"> bezpieczeństwo poprzez umożliwienie obserwacji obrazów z kamer oraz ich rejestracji celem późniejszego wykorzystania. ADO wprowadz</w:t>
      </w:r>
      <w:r w:rsidR="00140797" w:rsidRPr="0042431E">
        <w:t xml:space="preserve">ił </w:t>
      </w:r>
      <w:r w:rsidRPr="0042431E">
        <w:t xml:space="preserve">taki system </w:t>
      </w:r>
      <w:r w:rsidR="00140797" w:rsidRPr="0042431E">
        <w:t xml:space="preserve">i </w:t>
      </w:r>
      <w:r w:rsidRPr="0042431E">
        <w:t xml:space="preserve">zapewnia, aby stanowił on spójny element szeroko pojętego bezpieczeństwa, na który składają się rozwiązania organizacyjne (dokumentacja pracy szkoły, procedury zachowania osób itp.), przedsięwzięcia profilaktyczno-wychowawcze (spójne z przyjętymi procedurami) oraz zabezpieczenia i rozwiązania techniczne. </w:t>
      </w:r>
    </w:p>
    <w:bookmarkEnd w:id="24"/>
    <w:p w14:paraId="797E6597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 xml:space="preserve">ADO ujmuje w regulaminie organizacyjnym zadania dotyczące bezpieczeństwa </w:t>
      </w:r>
      <w:r w:rsidRPr="0042431E">
        <w:t>pracowników, uczniów, w tym</w:t>
      </w:r>
      <w:r>
        <w:t xml:space="preserve"> sprawy monitoringu.</w:t>
      </w:r>
    </w:p>
    <w:bookmarkEnd w:id="25"/>
    <w:p w14:paraId="010C5D00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zapewnia by zarówno przeprowadzane przez niego kontrole zapewniania bezpiecznych i higienicznych warunków korzystania z obiektów należących do ADO, w tym bezpiecznych i higienicznych warunków pracy, nauki, jak również sporządzane z nich protokoły, uwzględniały system monitoringu, którego głównym celem funkcjonowania jest zwiększenie bezpieczeństwa.</w:t>
      </w:r>
    </w:p>
    <w:p w14:paraId="52588850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rPr>
          <w:rFonts w:asciiTheme="majorHAnsi" w:hAnsiTheme="majorHAnsi"/>
        </w:rPr>
        <w:t>ADO ustala cele, zakres oraz sposób zastosowania monitoringu w układzie zbiorowym pracy lub w regulaminie pracy albo w obwieszczeniu, jeżeli pracodawca nie jest objęty układem zbiorowym pracy lub nie jest obowiązany do ustalenia regulaminu pracy.</w:t>
      </w:r>
    </w:p>
    <w:p w14:paraId="29725190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nie nagrywa dźwięku ponieważ p</w:t>
      </w:r>
      <w:r w:rsidRPr="00C467E1">
        <w:t>rzepisy o monitoringu nie zezwalają co do zasady na nagrywanie dźwięku towarzyszącego zdarzeniom.</w:t>
      </w:r>
    </w:p>
    <w:p w14:paraId="21AFC0DB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o</w:t>
      </w:r>
      <w:r w:rsidRPr="001F6F62">
        <w:t>granicz</w:t>
      </w:r>
      <w:r>
        <w:t>a</w:t>
      </w:r>
      <w:r w:rsidRPr="001F6F62">
        <w:t xml:space="preserve"> obszar monitorowania do niezbędnego zasięgu</w:t>
      </w:r>
      <w:r>
        <w:t>.</w:t>
      </w:r>
      <w:r w:rsidRPr="001F6F62">
        <w:t xml:space="preserve"> </w:t>
      </w:r>
    </w:p>
    <w:p w14:paraId="6E86463B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zapewnia by r</w:t>
      </w:r>
      <w:r w:rsidRPr="008579D3">
        <w:t xml:space="preserve">ozmieszczenie kamer monitoringu </w:t>
      </w:r>
      <w:r>
        <w:t>było</w:t>
      </w:r>
      <w:r w:rsidRPr="008579D3">
        <w:t xml:space="preserve"> zawsze stosowne, odpowiednie i nienadmierne w stosunku do celu przetwarzania.</w:t>
      </w:r>
    </w:p>
    <w:p w14:paraId="304139E0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 xml:space="preserve">ADO weryfikuje rozmieszczenie kamer pod kątem poszanowania prywatności i intymności </w:t>
      </w:r>
      <w:r w:rsidRPr="0042431E">
        <w:t>uczniów, nauczycieli i pozostałych pracowników.</w:t>
      </w:r>
    </w:p>
    <w:p w14:paraId="51560457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zapewnia by obraz z kamer obejmował odpowiedni zasięg pola widzenia, co powinno pozwolić na nagranie sytuacji stwarzających niebezpieczeństwo w polu widzenia kamery.</w:t>
      </w:r>
    </w:p>
    <w:p w14:paraId="6BF15FC2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zapewnia bieżącą obserwację obrazu z kamer, przynajmniej w czasie przerw lekcyjnych, kiedy ryzyko wystąpienia niepożądanego zdarzenia jest najwyższe.</w:t>
      </w:r>
    </w:p>
    <w:p w14:paraId="25F393BC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lastRenderedPageBreak/>
        <w:t>Monitoring stosowany przez ADO nie stanowi środka nadzoru nad jakością wykonywania pracy przez użytkowników szkoły lub placówki. Celem monitoringu u ADO jest zapewnienie bezpieczeństwa i porządku publicznego oraz ochrony osób i mienia, nie zaś nadzór nad efektywnością czy wydajnością wykonywanej przez pracownika pracy.</w:t>
      </w:r>
    </w:p>
    <w:p w14:paraId="0C774953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dokonuje okresowych ocen skuteczności monitoringu wizyjnego w zakresie realizacji funkcji interwencyjnej, dowodowej i prewencyjnej.</w:t>
      </w:r>
    </w:p>
    <w:p w14:paraId="5744A734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 xml:space="preserve">ADO wprowadza jasne </w:t>
      </w:r>
      <w:bookmarkStart w:id="26" w:name="_Hlk519516147"/>
      <w:r>
        <w:t>zasady przechowywania nagrań oraz procedury ich udostępniania</w:t>
      </w:r>
      <w:bookmarkEnd w:id="26"/>
      <w:r>
        <w:t>.</w:t>
      </w:r>
    </w:p>
    <w:p w14:paraId="7FCF5C9D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wypracowuje standardy obsługi i korzystania z monitoringu, a także zasady dostępu do rejestratorów oraz konserwacji urządzeń.</w:t>
      </w:r>
    </w:p>
    <w:p w14:paraId="5120F45C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zaznajamia z zasadami funkcjonowania systemu monitoringu</w:t>
      </w:r>
      <w:r w:rsidR="0042431E" w:rsidRPr="0042431E">
        <w:t>:</w:t>
      </w:r>
      <w:r w:rsidRPr="0042431E">
        <w:t xml:space="preserve"> pracowni</w:t>
      </w:r>
      <w:r w:rsidR="0042431E" w:rsidRPr="0042431E">
        <w:t>ków</w:t>
      </w:r>
      <w:r w:rsidRPr="0042431E">
        <w:t>, uczni</w:t>
      </w:r>
      <w:r w:rsidR="0042431E" w:rsidRPr="0042431E">
        <w:t>ów</w:t>
      </w:r>
      <w:r w:rsidRPr="0042431E">
        <w:t xml:space="preserve"> i nauczyciel</w:t>
      </w:r>
      <w:r w:rsidR="0042431E" w:rsidRPr="0042431E">
        <w:t>i</w:t>
      </w:r>
      <w:r w:rsidRPr="0042431E">
        <w:t xml:space="preserve">. </w:t>
      </w:r>
    </w:p>
    <w:p w14:paraId="784B5B0A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prowadzi działania informacyjne skierowane do pracowników, do uczniów i ich rodziców, o celach i zasadach funkcjonowania systemu monitoringu.</w:t>
      </w:r>
    </w:p>
    <w:p w14:paraId="7DF084DE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ADO monitoruje stan bezpieczeństwa poprzez wprowadzenie okresowych kontroli lub analiz</w:t>
      </w:r>
      <w:r>
        <w:t xml:space="preserve"> stanu bezpieczeństwa.</w:t>
      </w:r>
    </w:p>
    <w:p w14:paraId="0F262AC4" w14:textId="77777777" w:rsidR="00824A9C" w:rsidRPr="0042431E" w:rsidRDefault="00824A9C" w:rsidP="00D8635D">
      <w:pPr>
        <w:pStyle w:val="Akapitzlist"/>
        <w:numPr>
          <w:ilvl w:val="0"/>
          <w:numId w:val="12"/>
        </w:numPr>
        <w:ind w:left="426" w:hanging="426"/>
      </w:pPr>
      <w:r w:rsidRPr="0042431E">
        <w:t>Nagrania obrazu zawierające dane osobowe uczniów, pracowników i innych osób, których w wyniku tych nagrań można zidentyfikować, ADO przetwarza wyłącznie do celów, dla których zostały zebrane, i przechowuje przez okres nie dłuższy niż 3 miesiące od dnia nagrania.</w:t>
      </w:r>
    </w:p>
    <w:p w14:paraId="46436D41" w14:textId="77777777" w:rsidR="00824A9C" w:rsidRDefault="00824A9C" w:rsidP="00D8635D">
      <w:pPr>
        <w:pStyle w:val="Akapitzlist"/>
        <w:numPr>
          <w:ilvl w:val="0"/>
          <w:numId w:val="12"/>
        </w:numPr>
        <w:ind w:left="426" w:hanging="426"/>
      </w:pPr>
      <w:r>
        <w:t>ADO zapewnia, by zbierane za pomocą monitoringu dane były a</w:t>
      </w:r>
      <w:r w:rsidRPr="00E03C78">
        <w:t>dekwatne do wyznaczonego celu, z czego wynika pewnego rodzaju „obowiązek minimalizacji danych”</w:t>
      </w:r>
      <w:r>
        <w:t>.</w:t>
      </w:r>
    </w:p>
    <w:p w14:paraId="23C33E77" w14:textId="77777777" w:rsidR="00824A9C" w:rsidRDefault="00824A9C" w:rsidP="00D8635D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ADO u</w:t>
      </w:r>
      <w:r w:rsidRPr="00775758">
        <w:rPr>
          <w:rFonts w:ascii="Cambria" w:hAnsi="Cambria"/>
          <w:color w:val="auto"/>
          <w:sz w:val="22"/>
          <w:szCs w:val="22"/>
        </w:rPr>
        <w:t>nika instalowania system</w:t>
      </w:r>
      <w:r>
        <w:rPr>
          <w:rFonts w:ascii="Cambria" w:hAnsi="Cambria"/>
          <w:color w:val="auto"/>
          <w:sz w:val="22"/>
          <w:szCs w:val="22"/>
        </w:rPr>
        <w:t>u monitoringu wizyjnego</w:t>
      </w:r>
      <w:r w:rsidRPr="00775758">
        <w:rPr>
          <w:rFonts w:ascii="Cambria" w:hAnsi="Cambria"/>
          <w:color w:val="auto"/>
          <w:sz w:val="22"/>
          <w:szCs w:val="22"/>
        </w:rPr>
        <w:t xml:space="preserve"> dla drobniejszych wykroczeń, na przykład dla wzmocnienia zakazu palenia, lub wyrzucania niedopałków czy śmieci w miejscach publicznych.</w:t>
      </w:r>
    </w:p>
    <w:p w14:paraId="14402BA2" w14:textId="77777777" w:rsidR="00824A9C" w:rsidRPr="001F6F62" w:rsidRDefault="00824A9C" w:rsidP="00D8635D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ADO zapewnia, by o</w:t>
      </w:r>
      <w:r w:rsidRPr="000C6959">
        <w:rPr>
          <w:rFonts w:ascii="Cambria" w:hAnsi="Cambria"/>
          <w:color w:val="auto"/>
          <w:sz w:val="22"/>
          <w:szCs w:val="22"/>
        </w:rPr>
        <w:t xml:space="preserve">brazy zarejestrowane wyłącznie w celu ochrony mienia oraz wykrywania, zapobiegania i ścigania ciężkich wykroczeń nie były wykorzystywane do zarzucania pracownikowi drobniejszych uchybień dyscyplinarnych, oraz </w:t>
      </w:r>
      <w:r>
        <w:rPr>
          <w:rFonts w:ascii="Cambria" w:hAnsi="Cambria"/>
          <w:color w:val="auto"/>
          <w:sz w:val="22"/>
          <w:szCs w:val="22"/>
        </w:rPr>
        <w:t>aby</w:t>
      </w:r>
      <w:r w:rsidRPr="000C6959">
        <w:rPr>
          <w:rFonts w:ascii="Cambria" w:hAnsi="Cambria"/>
          <w:color w:val="auto"/>
          <w:sz w:val="22"/>
          <w:szCs w:val="22"/>
        </w:rPr>
        <w:t xml:space="preserve"> prawo pracowników do sprzeciwu wobec używania zarejestrowanych obrazów </w:t>
      </w:r>
      <w:r>
        <w:rPr>
          <w:rFonts w:ascii="Cambria" w:hAnsi="Cambria"/>
          <w:color w:val="auto"/>
          <w:sz w:val="22"/>
          <w:szCs w:val="22"/>
        </w:rPr>
        <w:t>było</w:t>
      </w:r>
      <w:r w:rsidRPr="000C6959">
        <w:rPr>
          <w:rFonts w:ascii="Cambria" w:hAnsi="Cambria"/>
          <w:color w:val="auto"/>
          <w:sz w:val="22"/>
          <w:szCs w:val="22"/>
        </w:rPr>
        <w:t xml:space="preserve"> zagwarantowane.</w:t>
      </w:r>
    </w:p>
    <w:p w14:paraId="7CD69581" w14:textId="77777777" w:rsidR="00824A9C" w:rsidRPr="00E03C78" w:rsidRDefault="00824A9C" w:rsidP="00D8635D">
      <w:pPr>
        <w:pStyle w:val="Akapitzlist"/>
        <w:numPr>
          <w:ilvl w:val="0"/>
          <w:numId w:val="12"/>
        </w:numPr>
        <w:ind w:left="426" w:hanging="426"/>
      </w:pPr>
      <w:bookmarkStart w:id="27" w:name="_Hlk519590154"/>
      <w:r w:rsidRPr="00E03C78">
        <w:t>Procedur</w:t>
      </w:r>
      <w:r>
        <w:t>y</w:t>
      </w:r>
      <w:r w:rsidRPr="00E03C78">
        <w:t xml:space="preserve"> pozyskiwania obrazu </w:t>
      </w:r>
      <w:r>
        <w:t xml:space="preserve">ADO </w:t>
      </w:r>
      <w:r w:rsidRPr="00E03C78">
        <w:t>analiz</w:t>
      </w:r>
      <w:r>
        <w:t>uje</w:t>
      </w:r>
      <w:r w:rsidRPr="00E03C78">
        <w:t xml:space="preserve"> </w:t>
      </w:r>
      <w:r w:rsidR="000C2237">
        <w:t xml:space="preserve">ze </w:t>
      </w:r>
      <w:r w:rsidRPr="00E03C78">
        <w:t>szczególnym uwzględnieniem następujących aspektów:</w:t>
      </w:r>
    </w:p>
    <w:p w14:paraId="4F3263C8" w14:textId="77777777" w:rsidR="00824A9C" w:rsidRPr="00EB1D16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kąt filmowania w stosunku do celów przetwarzania;</w:t>
      </w:r>
    </w:p>
    <w:p w14:paraId="5B2ADB7A" w14:textId="77777777" w:rsidR="00824A9C" w:rsidRPr="00EB1D16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rodzaj używanych urządzeń pozyskiwania obrazu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1632BFC6" w14:textId="77777777" w:rsidR="00824A9C" w:rsidRPr="00EB1D16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ich instalacja</w:t>
      </w:r>
      <w:r>
        <w:rPr>
          <w:rFonts w:ascii="Cambria" w:hAnsi="Cambria"/>
          <w:color w:val="auto"/>
          <w:sz w:val="22"/>
          <w:szCs w:val="22"/>
        </w:rPr>
        <w:t>;</w:t>
      </w:r>
    </w:p>
    <w:p w14:paraId="33F3CA59" w14:textId="77777777" w:rsidR="00824A9C" w:rsidRPr="00EB1D16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możliwość powiększania obrazu lub używania funkcji zoom już w czasie pobierania obrazu lub a posteriori;</w:t>
      </w:r>
    </w:p>
    <w:p w14:paraId="2AA693BF" w14:textId="77777777" w:rsidR="00824A9C" w:rsidRPr="00EB1D16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funkcja zatrzymania obrazu;</w:t>
      </w:r>
    </w:p>
    <w:p w14:paraId="537ED0F1" w14:textId="77777777" w:rsidR="00824A9C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EB1D16">
        <w:rPr>
          <w:rFonts w:ascii="Cambria" w:hAnsi="Cambria"/>
          <w:color w:val="auto"/>
          <w:sz w:val="22"/>
          <w:szCs w:val="22"/>
        </w:rPr>
        <w:t>połączenie z „centrum” w celu przekazania sygnału alarmu dźwiękowego lub wizualnego;</w:t>
      </w:r>
    </w:p>
    <w:p w14:paraId="43227D20" w14:textId="77777777" w:rsidR="00824A9C" w:rsidRPr="006F66EF" w:rsidRDefault="00824A9C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6F66EF">
        <w:rPr>
          <w:rFonts w:ascii="Cambria" w:hAnsi="Cambria"/>
          <w:color w:val="auto"/>
          <w:sz w:val="22"/>
          <w:szCs w:val="22"/>
        </w:rPr>
        <w:t>kroki podjęte na podstawie video-nadzoru</w:t>
      </w:r>
      <w:bookmarkEnd w:id="27"/>
      <w:r w:rsidRPr="006F66EF">
        <w:rPr>
          <w:rFonts w:ascii="Cambria" w:hAnsi="Cambria"/>
          <w:color w:val="auto"/>
          <w:sz w:val="22"/>
          <w:szCs w:val="22"/>
        </w:rPr>
        <w:t>.</w:t>
      </w:r>
    </w:p>
    <w:p w14:paraId="1D270AB8" w14:textId="77777777" w:rsidR="00824A9C" w:rsidRPr="00897D13" w:rsidRDefault="00824A9C" w:rsidP="00824A9C">
      <w:pPr>
        <w:pStyle w:val="Akapitzlist"/>
        <w:ind w:left="426"/>
      </w:pPr>
    </w:p>
    <w:p w14:paraId="7DD3035D" w14:textId="77777777" w:rsidR="00824A9C" w:rsidRPr="006122C5" w:rsidRDefault="00824A9C" w:rsidP="00D8635D">
      <w:pPr>
        <w:pStyle w:val="Akapitzlist"/>
        <w:keepNext/>
        <w:keepLines/>
        <w:numPr>
          <w:ilvl w:val="0"/>
          <w:numId w:val="11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28" w:name="_Toc14177476"/>
      <w:bookmarkStart w:id="29" w:name="_Toc18321740"/>
      <w:bookmarkStart w:id="30" w:name="_Hlk519153531"/>
      <w:r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  <w:t>Opis zastosowanej technologii</w:t>
      </w:r>
      <w:bookmarkEnd w:id="28"/>
      <w:bookmarkEnd w:id="29"/>
    </w:p>
    <w:bookmarkEnd w:id="30"/>
    <w:p w14:paraId="233514C7" w14:textId="77777777" w:rsidR="00BB0982" w:rsidRDefault="00BB0982" w:rsidP="00D8635D">
      <w:pPr>
        <w:pStyle w:val="Akapitzlist"/>
        <w:numPr>
          <w:ilvl w:val="0"/>
          <w:numId w:val="46"/>
        </w:numPr>
        <w:ind w:left="426" w:hanging="426"/>
        <w:rPr>
          <w:rFonts w:cs="Calibri"/>
        </w:rPr>
      </w:pPr>
      <w:r w:rsidRPr="00BB0982">
        <w:rPr>
          <w:rFonts w:cs="Calibri"/>
        </w:rPr>
        <w:t>Monitoring funkcjonuje całodobowo.</w:t>
      </w:r>
    </w:p>
    <w:p w14:paraId="466AD1DC" w14:textId="77777777" w:rsidR="00BB0982" w:rsidRDefault="00BB0982" w:rsidP="00D8635D">
      <w:pPr>
        <w:pStyle w:val="Akapitzlist"/>
        <w:numPr>
          <w:ilvl w:val="0"/>
          <w:numId w:val="46"/>
        </w:numPr>
        <w:ind w:left="426" w:hanging="426"/>
        <w:rPr>
          <w:rFonts w:cs="Calibri"/>
        </w:rPr>
      </w:pPr>
      <w:r w:rsidRPr="00BB0982">
        <w:rPr>
          <w:rFonts w:cs="Calibri"/>
        </w:rPr>
        <w:t>Rejestracji i zapisaniu na nośniku fizycznym podlega tylko obraz (wizja) z kamer systemu monitoringu.</w:t>
      </w:r>
    </w:p>
    <w:p w14:paraId="0B01CE46" w14:textId="77777777" w:rsidR="00BB0982" w:rsidRPr="00BB0982" w:rsidRDefault="00BB0982" w:rsidP="00D8635D">
      <w:pPr>
        <w:pStyle w:val="Akapitzlist"/>
        <w:numPr>
          <w:ilvl w:val="0"/>
          <w:numId w:val="46"/>
        </w:numPr>
        <w:ind w:left="426" w:hanging="426"/>
        <w:rPr>
          <w:rFonts w:cs="Calibri"/>
        </w:rPr>
      </w:pPr>
      <w:r w:rsidRPr="00BB0982">
        <w:rPr>
          <w:rFonts w:cs="Calibri"/>
        </w:rPr>
        <w:lastRenderedPageBreak/>
        <w:t>System monitoringu wizyjnego funkcjonującego u ADO składa się z:</w:t>
      </w:r>
    </w:p>
    <w:p w14:paraId="5F5315BD" w14:textId="77777777" w:rsidR="00BB0982" w:rsidRPr="00BB0982" w:rsidRDefault="00BB0982" w:rsidP="00D8635D">
      <w:pPr>
        <w:pStyle w:val="Akapitzlist"/>
        <w:numPr>
          <w:ilvl w:val="0"/>
          <w:numId w:val="2"/>
        </w:numPr>
        <w:rPr>
          <w:rFonts w:cs="Calibri"/>
        </w:rPr>
      </w:pPr>
      <w:r w:rsidRPr="00BB0982">
        <w:rPr>
          <w:rFonts w:cs="Calibri"/>
        </w:rPr>
        <w:t>kamer rejestrujących zdarzenia wewnątrz i na zewnątrz budynku w rozdzielczości umożliwiających identyfikację osób;</w:t>
      </w:r>
    </w:p>
    <w:p w14:paraId="1175EA5A" w14:textId="77777777" w:rsidR="00BB0982" w:rsidRPr="00BB0982" w:rsidRDefault="00BB0982" w:rsidP="00D8635D">
      <w:pPr>
        <w:pStyle w:val="Akapitzlist"/>
        <w:numPr>
          <w:ilvl w:val="0"/>
          <w:numId w:val="2"/>
        </w:numPr>
        <w:rPr>
          <w:rFonts w:cs="Calibri"/>
        </w:rPr>
      </w:pPr>
      <w:r w:rsidRPr="00BB0982">
        <w:rPr>
          <w:rFonts w:cs="Calibri"/>
        </w:rPr>
        <w:t>urządzeń rejestrujących i zapisujących obrazy na nośniku fizycznym;</w:t>
      </w:r>
    </w:p>
    <w:p w14:paraId="73AC2761" w14:textId="77777777" w:rsidR="00BB0982" w:rsidRPr="00BB0982" w:rsidRDefault="00BB0982" w:rsidP="00D8635D">
      <w:pPr>
        <w:pStyle w:val="Akapitzlist"/>
        <w:numPr>
          <w:ilvl w:val="0"/>
          <w:numId w:val="2"/>
        </w:numPr>
        <w:rPr>
          <w:rFonts w:cs="Calibri"/>
        </w:rPr>
      </w:pPr>
      <w:r w:rsidRPr="00BB0982">
        <w:rPr>
          <w:rFonts w:cs="Calibri"/>
        </w:rPr>
        <w:t>monitorów pozwalających na podgląd rejestrowanych zdarzeń.</w:t>
      </w:r>
    </w:p>
    <w:p w14:paraId="2E6FA648" w14:textId="77777777" w:rsidR="00F84034" w:rsidRPr="00F84034" w:rsidRDefault="00F84034" w:rsidP="00D8635D">
      <w:pPr>
        <w:pStyle w:val="Akapitzlist"/>
        <w:numPr>
          <w:ilvl w:val="0"/>
          <w:numId w:val="46"/>
        </w:numPr>
        <w:ind w:left="426" w:hanging="426"/>
        <w:rPr>
          <w:rFonts w:cs="Calibri"/>
        </w:rPr>
      </w:pPr>
      <w:r w:rsidRPr="00F84034">
        <w:rPr>
          <w:rFonts w:asciiTheme="majorHAnsi" w:hAnsiTheme="majorHAnsi"/>
        </w:rPr>
        <w:t xml:space="preserve">Rejestratory wraz z monitorami monitorującym znajdują się w zamkniętej szafie, do której dostęp mają tylko upoważnione osoby. </w:t>
      </w:r>
    </w:p>
    <w:p w14:paraId="0C4ADD52" w14:textId="77777777" w:rsidR="00824A9C" w:rsidRPr="00331EBB" w:rsidRDefault="00824A9C" w:rsidP="00824A9C">
      <w:pPr>
        <w:pStyle w:val="Akapitzlist"/>
        <w:ind w:left="426"/>
      </w:pPr>
    </w:p>
    <w:p w14:paraId="2F193901" w14:textId="77777777" w:rsidR="00824A9C" w:rsidRPr="00001D47" w:rsidRDefault="00824A9C" w:rsidP="00D8635D">
      <w:pPr>
        <w:pStyle w:val="Akapitzlist"/>
        <w:keepNext/>
        <w:keepLines/>
        <w:numPr>
          <w:ilvl w:val="0"/>
          <w:numId w:val="11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31" w:name="_Toc14177477"/>
      <w:bookmarkStart w:id="32" w:name="_Toc18321741"/>
      <w:r w:rsidRPr="00983801"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  <w:t>Obszar objęty monitoringiem wizyjnym</w:t>
      </w:r>
      <w:bookmarkEnd w:id="31"/>
      <w:bookmarkEnd w:id="32"/>
    </w:p>
    <w:p w14:paraId="75ACA743" w14:textId="77777777" w:rsidR="00824A9C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ADO stosuje z</w:t>
      </w:r>
      <w:r w:rsidRPr="00EC2829">
        <w:rPr>
          <w:rFonts w:ascii="Cambria" w:hAnsi="Cambria"/>
          <w:color w:val="auto"/>
          <w:sz w:val="22"/>
          <w:szCs w:val="22"/>
        </w:rPr>
        <w:t>asady ograniczenia celu i minimalizacji</w:t>
      </w:r>
      <w:r>
        <w:rPr>
          <w:rFonts w:ascii="Cambria" w:hAnsi="Cambria"/>
          <w:color w:val="auto"/>
          <w:sz w:val="22"/>
          <w:szCs w:val="22"/>
        </w:rPr>
        <w:t>, które</w:t>
      </w:r>
      <w:r w:rsidRPr="00EC2829">
        <w:rPr>
          <w:rFonts w:ascii="Cambria" w:hAnsi="Cambria"/>
          <w:color w:val="auto"/>
          <w:sz w:val="22"/>
          <w:szCs w:val="22"/>
        </w:rPr>
        <w:t xml:space="preserve"> wymagają </w:t>
      </w:r>
      <w:bookmarkStart w:id="33" w:name="_Hlk519669846"/>
      <w:r w:rsidRPr="00EC2829">
        <w:rPr>
          <w:rFonts w:ascii="Cambria" w:hAnsi="Cambria"/>
          <w:color w:val="auto"/>
          <w:sz w:val="22"/>
          <w:szCs w:val="22"/>
        </w:rPr>
        <w:t>ograniczenia obszaru monitorowania do niezbędnego zasięgu</w:t>
      </w:r>
      <w:bookmarkEnd w:id="33"/>
      <w:r w:rsidRPr="00EC2829">
        <w:rPr>
          <w:rFonts w:ascii="Cambria" w:hAnsi="Cambria"/>
          <w:color w:val="auto"/>
          <w:sz w:val="22"/>
          <w:szCs w:val="22"/>
        </w:rPr>
        <w:t xml:space="preserve">. </w:t>
      </w:r>
    </w:p>
    <w:p w14:paraId="7B99B59D" w14:textId="77777777" w:rsidR="00824A9C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EC2829">
        <w:rPr>
          <w:rFonts w:ascii="Cambria" w:hAnsi="Cambria"/>
          <w:color w:val="auto"/>
          <w:sz w:val="22"/>
          <w:szCs w:val="22"/>
        </w:rPr>
        <w:t xml:space="preserve">ADO </w:t>
      </w:r>
      <w:r>
        <w:rPr>
          <w:rFonts w:ascii="Cambria" w:hAnsi="Cambria"/>
          <w:color w:val="auto"/>
          <w:sz w:val="22"/>
          <w:szCs w:val="22"/>
        </w:rPr>
        <w:t xml:space="preserve">ma </w:t>
      </w:r>
      <w:r w:rsidRPr="00EC2829">
        <w:rPr>
          <w:rFonts w:ascii="Cambria" w:hAnsi="Cambria"/>
          <w:color w:val="auto"/>
          <w:sz w:val="22"/>
          <w:szCs w:val="22"/>
        </w:rPr>
        <w:t xml:space="preserve">na uwadze, że jego interesy nie mogą w każdej sytuacji w sposób nadmierny ograniczać prawa do prywatności i ochrony danych oraz uzasadnionego oczekiwania osób obserwowanych co do zapewnienia intymności. Analogicznie </w:t>
      </w:r>
      <w:r>
        <w:rPr>
          <w:rFonts w:ascii="Cambria" w:hAnsi="Cambria"/>
          <w:color w:val="auto"/>
          <w:sz w:val="22"/>
          <w:szCs w:val="22"/>
        </w:rPr>
        <w:t xml:space="preserve">ADO nie </w:t>
      </w:r>
      <w:r w:rsidRPr="00EC2829">
        <w:rPr>
          <w:rFonts w:ascii="Cambria" w:hAnsi="Cambria"/>
          <w:color w:val="auto"/>
          <w:sz w:val="22"/>
          <w:szCs w:val="22"/>
        </w:rPr>
        <w:t>prowadz</w:t>
      </w:r>
      <w:r>
        <w:rPr>
          <w:rFonts w:ascii="Cambria" w:hAnsi="Cambria"/>
          <w:color w:val="auto"/>
          <w:sz w:val="22"/>
          <w:szCs w:val="22"/>
        </w:rPr>
        <w:t>i</w:t>
      </w:r>
      <w:r w:rsidRPr="00EC2829">
        <w:rPr>
          <w:rFonts w:ascii="Cambria" w:hAnsi="Cambria"/>
          <w:color w:val="auto"/>
          <w:sz w:val="22"/>
          <w:szCs w:val="22"/>
        </w:rPr>
        <w:t xml:space="preserve"> monitoringu obejmującego obszar sąsiednich posesji</w:t>
      </w:r>
      <w:r>
        <w:rPr>
          <w:rFonts w:ascii="Cambria" w:hAnsi="Cambria"/>
          <w:color w:val="auto"/>
          <w:sz w:val="22"/>
          <w:szCs w:val="22"/>
        </w:rPr>
        <w:t xml:space="preserve">. </w:t>
      </w:r>
    </w:p>
    <w:p w14:paraId="52D9470A" w14:textId="77777777" w:rsidR="00824A9C" w:rsidRPr="00314879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14879">
        <w:rPr>
          <w:rFonts w:ascii="Cambria" w:hAnsi="Cambria"/>
          <w:color w:val="auto"/>
          <w:sz w:val="22"/>
          <w:szCs w:val="22"/>
        </w:rPr>
        <w:t xml:space="preserve">ADO szanuje prawo uczniów (a także nauczycieli i innych pracowników szkoły) do prywatności i zdaje sobie sprawę, że podstawową wolność nauczania stanowią wartości nadrzędne wobec potrzeby stałego nadzoru przy pomocy monitoringu. </w:t>
      </w:r>
    </w:p>
    <w:p w14:paraId="74871FF9" w14:textId="77777777" w:rsidR="00824A9C" w:rsidRPr="00314879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14879">
        <w:rPr>
          <w:rFonts w:ascii="Cambria" w:hAnsi="Cambria"/>
          <w:color w:val="auto"/>
          <w:sz w:val="22"/>
          <w:szCs w:val="22"/>
        </w:rPr>
        <w:t>ADO nie stosuje monitoringu wizyjnego w salach lekcyjnych, w których nadzór kamerami wideo może stanowić ingerencję nie tylko w wolność uczenia się i wypowiedzi uczniów, ale także w wolność nauczania. To samo dotyczy miejsc, w których uczniowie spędzają czas wolny, a także sal gimnastycznych i szatni, gdzie nadzór może naruszać prawo do prywatności.</w:t>
      </w:r>
    </w:p>
    <w:p w14:paraId="7EE28F63" w14:textId="77777777" w:rsidR="00824A9C" w:rsidRPr="00314879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14879">
        <w:rPr>
          <w:rFonts w:ascii="Cambria" w:hAnsi="Cambria"/>
          <w:color w:val="auto"/>
          <w:sz w:val="22"/>
          <w:szCs w:val="22"/>
        </w:rPr>
        <w:t xml:space="preserve">ADO szanuje prawo do rozwoju osobowości, które posiada każde dziecko i zdaje sobie sprawę, że rozwijające się w nich poczucie własnej wolności może zostać upośledzone, jeżeli już w młodym wieku założą, że podleganie nadzorowi monitoringu jest normalne. Dlatego ADO w czasie zajęć szkolnych nie stosuje metody monitorowania dzieci na odległość, np. za pośrednictwem kamer internetowych i podobnych urządzeń. </w:t>
      </w:r>
    </w:p>
    <w:p w14:paraId="54A3B396" w14:textId="77777777" w:rsidR="00824A9C" w:rsidRPr="00314879" w:rsidRDefault="00824A9C" w:rsidP="00D8635D">
      <w:pPr>
        <w:pStyle w:val="Default"/>
        <w:numPr>
          <w:ilvl w:val="0"/>
          <w:numId w:val="13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14879">
        <w:rPr>
          <w:rFonts w:ascii="Cambria" w:hAnsi="Cambria"/>
          <w:color w:val="auto"/>
          <w:sz w:val="22"/>
          <w:szCs w:val="22"/>
        </w:rPr>
        <w:t xml:space="preserve">Kodeks pracy wprost wskazuje, że monitoring nie obejmuje pomieszczeń sanitarnych, szatni, stołówek. Natomiast Prawo oświatowe do obszarów zakazanych zalicza pomieszczenia, w których odbywają się zajęcia dydaktyczne, wychowawcze i opiekuńcze, czy te pomieszczenia, w których uczniom jest udzielana pomoc psychologiczno – pedagogiczna, jak również pomieszczenia przeznaczone do odpoczynku i rekreacji pracowników, sanitarnohigieniczne, gabinet profilaktyki zdrowotnej, a także szatnie i przebieralnie. </w:t>
      </w:r>
    </w:p>
    <w:p w14:paraId="272D6D9E" w14:textId="77777777" w:rsidR="00824A9C" w:rsidRDefault="00824A9C" w:rsidP="00D8635D">
      <w:pPr>
        <w:pStyle w:val="Akapitzlist"/>
        <w:numPr>
          <w:ilvl w:val="0"/>
          <w:numId w:val="13"/>
        </w:numPr>
        <w:ind w:left="426" w:hanging="426"/>
        <w:rPr>
          <w:lang w:eastAsia="pl-PL"/>
        </w:rPr>
      </w:pPr>
      <w:r>
        <w:rPr>
          <w:lang w:eastAsia="pl-PL"/>
        </w:rPr>
        <w:t>ADO ustal</w:t>
      </w:r>
      <w:r w:rsidR="003E4414">
        <w:rPr>
          <w:lang w:eastAsia="pl-PL"/>
        </w:rPr>
        <w:t>ił</w:t>
      </w:r>
      <w:r>
        <w:rPr>
          <w:lang w:eastAsia="pl-PL"/>
        </w:rPr>
        <w:t xml:space="preserve"> </w:t>
      </w:r>
      <w:r w:rsidRPr="00E579C0">
        <w:rPr>
          <w:lang w:eastAsia="pl-PL"/>
        </w:rPr>
        <w:t>przestrze</w:t>
      </w:r>
      <w:r>
        <w:rPr>
          <w:lang w:eastAsia="pl-PL"/>
        </w:rPr>
        <w:t>nie</w:t>
      </w:r>
      <w:r w:rsidRPr="00E579C0">
        <w:rPr>
          <w:lang w:eastAsia="pl-PL"/>
        </w:rPr>
        <w:t>, w których monitoring jest niedopuszczalny</w:t>
      </w:r>
      <w:r>
        <w:rPr>
          <w:lang w:eastAsia="pl-PL"/>
        </w:rPr>
        <w:t xml:space="preserve"> / nie będzie stosował monitoringu:</w:t>
      </w:r>
    </w:p>
    <w:p w14:paraId="14D2FE00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pomieszczenia, w których odbywają się zajęcia dydaktyczne, wychowawcze i opiekuńcze,</w:t>
      </w:r>
    </w:p>
    <w:p w14:paraId="7D66F0EE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sale gimnastyczne,</w:t>
      </w:r>
    </w:p>
    <w:p w14:paraId="7135DDBC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pomieszczenia, w których uczniom jest udzielana pomoc psychologiczno – pedagogiczna,</w:t>
      </w:r>
    </w:p>
    <w:p w14:paraId="3A885821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pokój nauczycielski,</w:t>
      </w:r>
    </w:p>
    <w:p w14:paraId="1BA9B3F2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pomieszczenia przeznaczone do odpoczynku i rekreacji pracowników,</w:t>
      </w:r>
    </w:p>
    <w:p w14:paraId="5869091A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t>pomieszczenia udostępnione zakładowej organizacji związkowej,</w:t>
      </w:r>
    </w:p>
    <w:p w14:paraId="508F2181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pomieszczenia sanitarno</w:t>
      </w:r>
      <w:r w:rsidR="00314879" w:rsidRPr="00314879">
        <w:rPr>
          <w:lang w:eastAsia="pl-PL"/>
        </w:rPr>
        <w:t>-</w:t>
      </w:r>
      <w:r w:rsidRPr="00314879">
        <w:rPr>
          <w:lang w:eastAsia="pl-PL"/>
        </w:rPr>
        <w:t xml:space="preserve">higieniczne, </w:t>
      </w:r>
    </w:p>
    <w:p w14:paraId="1E0543C2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 xml:space="preserve">gabinet profilaktyki zdrowotnej, </w:t>
      </w:r>
    </w:p>
    <w:p w14:paraId="4B05208C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lastRenderedPageBreak/>
        <w:t>stołówki,</w:t>
      </w:r>
    </w:p>
    <w:p w14:paraId="1EBE881B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 xml:space="preserve">przebieralnie, </w:t>
      </w:r>
    </w:p>
    <w:p w14:paraId="0E784735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 xml:space="preserve">toalety, </w:t>
      </w:r>
    </w:p>
    <w:p w14:paraId="37507619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>łazienki,</w:t>
      </w:r>
    </w:p>
    <w:p w14:paraId="24CF7F9D" w14:textId="77777777" w:rsidR="00824A9C" w:rsidRPr="00314879" w:rsidRDefault="00824A9C" w:rsidP="00D8635D">
      <w:pPr>
        <w:pStyle w:val="Akapitzlist"/>
        <w:numPr>
          <w:ilvl w:val="0"/>
          <w:numId w:val="14"/>
        </w:numPr>
        <w:ind w:left="709" w:hanging="283"/>
        <w:rPr>
          <w:lang w:eastAsia="pl-PL"/>
        </w:rPr>
      </w:pPr>
      <w:r w:rsidRPr="00314879">
        <w:rPr>
          <w:lang w:eastAsia="pl-PL"/>
        </w:rPr>
        <w:t xml:space="preserve">inne pomieszczenia sanitarne. </w:t>
      </w:r>
    </w:p>
    <w:p w14:paraId="475F7E67" w14:textId="77777777" w:rsidR="00824A9C" w:rsidRPr="00314879" w:rsidRDefault="00824A9C" w:rsidP="00D8635D">
      <w:pPr>
        <w:pStyle w:val="Akapitzlist"/>
        <w:numPr>
          <w:ilvl w:val="0"/>
          <w:numId w:val="13"/>
        </w:numPr>
        <w:ind w:left="426" w:hanging="426"/>
      </w:pPr>
      <w:r w:rsidRPr="00314879">
        <w:t>Istnieją miejsca, w których bezpieczeństwo jest sprawą najwyższej wagi, co uzasadnia zastosowanie monitoringu, np. wejścia i wyjścia oraz inne miejsca, w których przemieszczają się ludzie – nie tylko ci, którzy należą do społeczności szkolnej, ale także ci, którzy z jakichś powodów odwiedzają obiekty szkolne, obiekty sportowe</w:t>
      </w:r>
      <w:r w:rsidR="00314879" w:rsidRPr="00314879">
        <w:t xml:space="preserve">. </w:t>
      </w:r>
      <w:r w:rsidR="00314879" w:rsidRPr="00314879">
        <w:rPr>
          <w:rFonts w:asciiTheme="majorHAnsi" w:hAnsiTheme="majorHAnsi" w:cs="MyriadPro-It"/>
          <w:iCs/>
        </w:rPr>
        <w:t>K</w:t>
      </w:r>
      <w:r w:rsidRPr="00314879">
        <w:rPr>
          <w:rFonts w:asciiTheme="majorHAnsi" w:hAnsiTheme="majorHAnsi" w:cs="MyriadPro-It"/>
          <w:iCs/>
        </w:rPr>
        <w:t>amery</w:t>
      </w:r>
      <w:r w:rsidR="00314879" w:rsidRPr="00314879">
        <w:rPr>
          <w:rFonts w:asciiTheme="majorHAnsi" w:hAnsiTheme="majorHAnsi" w:cs="MyriadPro-It"/>
          <w:iCs/>
        </w:rPr>
        <w:t>,</w:t>
      </w:r>
      <w:r w:rsidRPr="00314879">
        <w:rPr>
          <w:rFonts w:asciiTheme="majorHAnsi" w:hAnsiTheme="majorHAnsi" w:cs="MyriadPro-It"/>
          <w:iCs/>
        </w:rPr>
        <w:t xml:space="preserve"> </w:t>
      </w:r>
      <w:r w:rsidR="00314879" w:rsidRPr="00314879">
        <w:rPr>
          <w:rFonts w:asciiTheme="majorHAnsi" w:hAnsiTheme="majorHAnsi" w:cs="MyriadPro-It"/>
          <w:iCs/>
        </w:rPr>
        <w:t xml:space="preserve">które </w:t>
      </w:r>
      <w:r w:rsidRPr="00314879">
        <w:rPr>
          <w:rFonts w:asciiTheme="majorHAnsi" w:hAnsiTheme="majorHAnsi" w:cs="MyriadPro-It"/>
          <w:iCs/>
        </w:rPr>
        <w:t>umieszczon</w:t>
      </w:r>
      <w:r w:rsidR="00314879" w:rsidRPr="00314879">
        <w:rPr>
          <w:rFonts w:asciiTheme="majorHAnsi" w:hAnsiTheme="majorHAnsi" w:cs="MyriadPro-It"/>
          <w:iCs/>
        </w:rPr>
        <w:t>o</w:t>
      </w:r>
      <w:r w:rsidRPr="00314879">
        <w:rPr>
          <w:rFonts w:asciiTheme="majorHAnsi" w:hAnsiTheme="majorHAnsi" w:cs="MyriadPro-It"/>
          <w:iCs/>
        </w:rPr>
        <w:t xml:space="preserve"> </w:t>
      </w:r>
      <w:r w:rsidR="00314879" w:rsidRPr="00314879">
        <w:rPr>
          <w:rFonts w:asciiTheme="majorHAnsi" w:hAnsiTheme="majorHAnsi" w:cs="MyriadPro-It"/>
          <w:iCs/>
        </w:rPr>
        <w:t>w</w:t>
      </w:r>
      <w:r w:rsidRPr="00314879">
        <w:rPr>
          <w:rFonts w:asciiTheme="majorHAnsi" w:hAnsiTheme="majorHAnsi" w:cs="MyriadPro-It"/>
          <w:iCs/>
        </w:rPr>
        <w:t xml:space="preserve"> ciągach korytarzowych</w:t>
      </w:r>
      <w:r w:rsidR="00314879" w:rsidRPr="00314879">
        <w:rPr>
          <w:rFonts w:asciiTheme="majorHAnsi" w:hAnsiTheme="majorHAnsi" w:cs="MyriadPro-It"/>
          <w:iCs/>
        </w:rPr>
        <w:t>,</w:t>
      </w:r>
      <w:r w:rsidRPr="00314879">
        <w:rPr>
          <w:rFonts w:asciiTheme="majorHAnsi" w:hAnsiTheme="majorHAnsi" w:cs="MyriadPro-It"/>
          <w:iCs/>
        </w:rPr>
        <w:t xml:space="preserve"> są przydatne do wyjaśnienia konfliktowych sytuacji między uczniami, jakie mogą mieć miejsce. Na podstawie powrotu do zarejestrowanego zdarzenia można odczytać zapis i przeanalizować trudną sytuację.</w:t>
      </w:r>
    </w:p>
    <w:p w14:paraId="3581237D" w14:textId="77777777" w:rsidR="00824A9C" w:rsidRDefault="00824A9C" w:rsidP="00D8635D">
      <w:pPr>
        <w:pStyle w:val="Akapitzlist"/>
        <w:numPr>
          <w:ilvl w:val="0"/>
          <w:numId w:val="13"/>
        </w:numPr>
        <w:ind w:left="426" w:hanging="426"/>
      </w:pPr>
      <w:bookmarkStart w:id="34" w:name="_Hlk519670930"/>
      <w:r>
        <w:t>R</w:t>
      </w:r>
      <w:r w:rsidRPr="00C467E1">
        <w:t xml:space="preserve">ozmieszczenie kamer monitoringu </w:t>
      </w:r>
      <w:r>
        <w:t>jest</w:t>
      </w:r>
      <w:r w:rsidRPr="00C467E1">
        <w:t xml:space="preserve"> zawsze stosown</w:t>
      </w:r>
      <w:r w:rsidR="0079076B">
        <w:t>e, odpowiednie i nienadmierne w </w:t>
      </w:r>
      <w:r w:rsidRPr="00C467E1">
        <w:t>stosunku do celu przetwarzania</w:t>
      </w:r>
      <w:r>
        <w:t>, co przestawia</w:t>
      </w:r>
      <w:r w:rsidR="00314879">
        <w:t xml:space="preserve"> schemat rozmieszczenia kamer. </w:t>
      </w:r>
    </w:p>
    <w:bookmarkEnd w:id="34"/>
    <w:p w14:paraId="363B45BB" w14:textId="77777777" w:rsidR="00824A9C" w:rsidRPr="0079076B" w:rsidRDefault="00824A9C" w:rsidP="00D8635D">
      <w:pPr>
        <w:pStyle w:val="Akapitzlist"/>
        <w:numPr>
          <w:ilvl w:val="0"/>
          <w:numId w:val="13"/>
        </w:numPr>
        <w:ind w:left="426" w:hanging="426"/>
      </w:pPr>
      <w:r w:rsidRPr="0079076B">
        <w:t>Opis ulokowania kamer ze szczególnym uwzględnieniem następujących aspektów:</w:t>
      </w:r>
    </w:p>
    <w:p w14:paraId="1AEEF02D" w14:textId="77777777" w:rsidR="00824A9C" w:rsidRPr="00B94DD9" w:rsidRDefault="00824A9C" w:rsidP="0079076B">
      <w:pPr>
        <w:pStyle w:val="Default"/>
        <w:numPr>
          <w:ilvl w:val="0"/>
          <w:numId w:val="16"/>
        </w:numPr>
        <w:ind w:hanging="294"/>
        <w:jc w:val="both"/>
        <w:rPr>
          <w:rFonts w:ascii="Cambria" w:hAnsi="Cambria"/>
          <w:color w:val="auto"/>
          <w:sz w:val="22"/>
          <w:szCs w:val="22"/>
        </w:rPr>
      </w:pPr>
      <w:r w:rsidRPr="00B94DD9">
        <w:rPr>
          <w:rFonts w:ascii="Cambria" w:hAnsi="Cambria"/>
          <w:color w:val="auto"/>
          <w:sz w:val="22"/>
          <w:szCs w:val="22"/>
        </w:rPr>
        <w:t xml:space="preserve">rodzaj używanych urządzeń pozyskiwania obrazu </w:t>
      </w:r>
      <w:r w:rsidR="00314879" w:rsidRPr="00B94DD9">
        <w:rPr>
          <w:rFonts w:ascii="Cambria" w:hAnsi="Cambria"/>
          <w:color w:val="auto"/>
          <w:sz w:val="22"/>
          <w:szCs w:val="22"/>
        </w:rPr>
        <w:t xml:space="preserve">– </w:t>
      </w:r>
      <w:r w:rsidRPr="00B94DD9">
        <w:rPr>
          <w:rFonts w:ascii="Cambria" w:hAnsi="Cambria"/>
          <w:color w:val="auto"/>
          <w:sz w:val="22"/>
          <w:szCs w:val="22"/>
        </w:rPr>
        <w:t>stałe</w:t>
      </w:r>
    </w:p>
    <w:p w14:paraId="5B80AEA3" w14:textId="77777777" w:rsidR="00B94DD9" w:rsidRPr="0079076B" w:rsidRDefault="00B94DD9" w:rsidP="0079076B">
      <w:pPr>
        <w:pStyle w:val="Akapitzlist"/>
        <w:numPr>
          <w:ilvl w:val="0"/>
          <w:numId w:val="16"/>
        </w:numPr>
        <w:spacing w:line="240" w:lineRule="auto"/>
        <w:ind w:left="426" w:firstLine="0"/>
        <w:rPr>
          <w:rFonts w:asciiTheme="majorHAnsi" w:hAnsiTheme="majorHAnsi"/>
        </w:rPr>
      </w:pPr>
      <w:r w:rsidRPr="0079076B">
        <w:rPr>
          <w:rFonts w:asciiTheme="majorHAnsi" w:hAnsiTheme="majorHAnsi"/>
        </w:rPr>
        <w:t>instalacja urządzeń pozyskiwania obrazu:</w:t>
      </w:r>
    </w:p>
    <w:p w14:paraId="72B87735" w14:textId="77777777" w:rsidR="0079076B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  <w:sz w:val="6"/>
          <w:szCs w:val="6"/>
        </w:rPr>
      </w:pPr>
    </w:p>
    <w:p w14:paraId="29C21DD9" w14:textId="77777777" w:rsidR="00B94DD9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</w:rPr>
      </w:pP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1. Hala sportowa: 9 kamer: </w:t>
      </w:r>
    </w:p>
    <w:p w14:paraId="16FFCF66" w14:textId="77777777" w:rsidR="00B94DD9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</w:rPr>
      </w:pP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- 5 wewnętrzne: korytarze na parterze (3 sztuki), korytarz górny (1 sztuka), wyjście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awaryjne oraz wejścia do kantorków na hali głównej (1), </w:t>
      </w:r>
    </w:p>
    <w:p w14:paraId="6EC42D0E" w14:textId="77777777" w:rsidR="00B94DD9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</w:rPr>
      </w:pP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- 4 zewnętrzne: wejście główne, przestrzeń między nowym budynkiem a halą, boisko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>trawiaste, przestrzeń za halą obejmująca miejsce do rzutu młotem oraz plac zabaw;</w:t>
      </w:r>
    </w:p>
    <w:p w14:paraId="77016A58" w14:textId="77777777" w:rsidR="0079076B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  <w:sz w:val="6"/>
          <w:szCs w:val="6"/>
        </w:rPr>
      </w:pPr>
    </w:p>
    <w:p w14:paraId="0C59A057" w14:textId="77777777" w:rsidR="00B94DD9" w:rsidRPr="0079076B" w:rsidRDefault="00B94DD9" w:rsidP="0079076B">
      <w:pPr>
        <w:pStyle w:val="Akapitzlist"/>
        <w:spacing w:line="240" w:lineRule="auto"/>
        <w:ind w:left="709"/>
        <w:rPr>
          <w:rFonts w:asciiTheme="majorHAnsi" w:hAnsiTheme="majorHAnsi"/>
        </w:rPr>
      </w:pPr>
      <w:r w:rsidRPr="0079076B">
        <w:rPr>
          <w:rFonts w:asciiTheme="majorHAnsi" w:hAnsiTheme="majorHAnsi"/>
        </w:rPr>
        <w:t>2. Budynek A: 15 kamer, 3 zewnętrzne, 12 wewnętrznych zewnętrzne: parking, brama, przestrzeń przed wejściem do budynku wewnętrzne: korytarze w piwnicy (3 sztuki), klatka schodowa (3 sztuki), korytarze na parterze i piętra</w:t>
      </w:r>
      <w:r w:rsidR="0079076B">
        <w:rPr>
          <w:rFonts w:asciiTheme="majorHAnsi" w:hAnsiTheme="majorHAnsi"/>
        </w:rPr>
        <w:t>ch (po 3 sztuki na </w:t>
      </w:r>
      <w:r w:rsidR="0079076B" w:rsidRPr="0079076B">
        <w:rPr>
          <w:rFonts w:asciiTheme="majorHAnsi" w:hAnsiTheme="majorHAnsi"/>
        </w:rPr>
        <w:t>kondygnację);</w:t>
      </w:r>
    </w:p>
    <w:p w14:paraId="6568F282" w14:textId="77777777" w:rsidR="0079076B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  <w:sz w:val="6"/>
          <w:szCs w:val="6"/>
        </w:rPr>
      </w:pPr>
    </w:p>
    <w:p w14:paraId="062C5B51" w14:textId="77777777" w:rsidR="00B94DD9" w:rsidRPr="0079076B" w:rsidRDefault="0079076B" w:rsidP="0079076B">
      <w:pPr>
        <w:pStyle w:val="Akapitzlist"/>
        <w:spacing w:line="240" w:lineRule="auto"/>
        <w:ind w:left="426"/>
        <w:rPr>
          <w:rFonts w:asciiTheme="majorHAnsi" w:hAnsiTheme="majorHAnsi"/>
        </w:rPr>
      </w:pP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3. Budynek B: 32 kamery, 14 zewnętrznych, 18 wewnętrznych zewnętrzne: wejście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główne, brama przy wejściu głównym, po 3 kamery na każdym z narożników widzące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270 stopni wokół narożnika - praktycznie cała przestrzeń wokół budynku, w tym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parking, boisko między budynkami nowym i starym, siłownia przy boisku wewnętrzne: </w:t>
      </w:r>
      <w:r w:rsidRPr="0079076B">
        <w:rPr>
          <w:rFonts w:asciiTheme="majorHAnsi" w:hAnsiTheme="majorHAnsi"/>
        </w:rPr>
        <w:tab/>
        <w:t>klatka schodowa</w:t>
      </w:r>
      <w:r w:rsidR="00B94DD9" w:rsidRPr="0079076B">
        <w:rPr>
          <w:rFonts w:asciiTheme="majorHAnsi" w:hAnsiTheme="majorHAnsi"/>
        </w:rPr>
        <w:t xml:space="preserve"> (5 sztuk), korytarze w piwnicy (3 sztuki), szatnie dla uczniów z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 xml:space="preserve">szafkami (2 sztuki), korytarze na parterze (4 sztuki), w tym tylne wyjście z budynku, </w:t>
      </w:r>
      <w:r w:rsidRPr="0079076B">
        <w:rPr>
          <w:rFonts w:asciiTheme="majorHAnsi" w:hAnsiTheme="majorHAnsi"/>
        </w:rPr>
        <w:tab/>
      </w:r>
      <w:r w:rsidR="00B94DD9" w:rsidRPr="0079076B">
        <w:rPr>
          <w:rFonts w:asciiTheme="majorHAnsi" w:hAnsiTheme="majorHAnsi"/>
        </w:rPr>
        <w:t>korytarze na piętrze - 4 sztuki</w:t>
      </w:r>
    </w:p>
    <w:p w14:paraId="6EB7F017" w14:textId="77777777" w:rsidR="00824A9C" w:rsidRPr="0079076B" w:rsidRDefault="00B94DD9" w:rsidP="0079076B">
      <w:pPr>
        <w:pStyle w:val="Default"/>
        <w:numPr>
          <w:ilvl w:val="0"/>
          <w:numId w:val="16"/>
        </w:numPr>
        <w:ind w:left="426" w:firstLine="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79076B">
        <w:rPr>
          <w:rFonts w:asciiTheme="majorHAnsi" w:hAnsiTheme="majorHAnsi" w:cs="Times New Roman"/>
        </w:rPr>
        <w:t xml:space="preserve">możliwość powiększenia obrazu używania funkcji zoom – w czasie rzeczywistym zoom optyczny 5x – tylko kamery zewnętrzne, odtwarzany obraz tylko zoom cyfrowy – przybliżenie lub oddalenie obrazu bez zachowania jakości </w:t>
      </w:r>
    </w:p>
    <w:p w14:paraId="21828F01" w14:textId="77777777" w:rsidR="0079076B" w:rsidRPr="0079076B" w:rsidRDefault="0079076B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79076B">
        <w:rPr>
          <w:rFonts w:asciiTheme="majorHAnsi" w:hAnsiTheme="majorHAnsi" w:cs="Times New Roman"/>
        </w:rPr>
        <w:t>funkcja zatrzymania obrazu tylko dla odtwarzanego nagrania</w:t>
      </w:r>
    </w:p>
    <w:p w14:paraId="28B4DB87" w14:textId="77777777" w:rsidR="0079076B" w:rsidRPr="0079076B" w:rsidRDefault="0079076B" w:rsidP="00D8635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rFonts w:asciiTheme="majorHAnsi" w:hAnsiTheme="majorHAnsi" w:cs="Times New Roman"/>
        </w:rPr>
      </w:pPr>
      <w:r w:rsidRPr="0079076B">
        <w:rPr>
          <w:rFonts w:asciiTheme="majorHAnsi" w:hAnsiTheme="majorHAnsi" w:cs="Times New Roman"/>
        </w:rPr>
        <w:t>brak połączenia z centrum w celu przekazania sygnału alarmu</w:t>
      </w:r>
    </w:p>
    <w:p w14:paraId="3D568C6E" w14:textId="77777777" w:rsidR="0079076B" w:rsidRPr="0079076B" w:rsidRDefault="0079076B" w:rsidP="0079076B">
      <w:pPr>
        <w:pStyle w:val="Akapitzlist"/>
        <w:numPr>
          <w:ilvl w:val="0"/>
          <w:numId w:val="16"/>
        </w:numPr>
        <w:spacing w:before="100" w:beforeAutospacing="1" w:after="100" w:afterAutospacing="1"/>
        <w:ind w:left="426" w:hanging="11"/>
        <w:rPr>
          <w:rFonts w:asciiTheme="majorHAnsi" w:hAnsiTheme="majorHAnsi"/>
        </w:rPr>
      </w:pPr>
      <w:r w:rsidRPr="0079076B">
        <w:rPr>
          <w:rFonts w:asciiTheme="majorHAnsi" w:hAnsiTheme="majorHAnsi"/>
        </w:rPr>
        <w:t>brak procedury co do podejmowanych kroków na podstawie video-nadzoru</w:t>
      </w:r>
    </w:p>
    <w:p w14:paraId="3C562F41" w14:textId="77777777" w:rsidR="00824A9C" w:rsidRPr="0079076B" w:rsidRDefault="00824A9C" w:rsidP="00824A9C">
      <w:pPr>
        <w:pStyle w:val="Akapitzlist"/>
        <w:ind w:left="709"/>
        <w:rPr>
          <w:rFonts w:ascii="Times New Roman" w:hAnsi="Times New Roman"/>
        </w:rPr>
      </w:pPr>
    </w:p>
    <w:p w14:paraId="515F9B8A" w14:textId="77777777" w:rsidR="00824A9C" w:rsidRDefault="00824A9C" w:rsidP="00D8635D">
      <w:pPr>
        <w:pStyle w:val="Akapitzlist"/>
        <w:keepNext/>
        <w:keepLines/>
        <w:numPr>
          <w:ilvl w:val="0"/>
          <w:numId w:val="11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35" w:name="_Toc14177478"/>
      <w:bookmarkStart w:id="36" w:name="_Toc18321742"/>
      <w:r w:rsidRPr="00CA4368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 xml:space="preserve">Procedury </w:t>
      </w:r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i zasady w zakresie</w:t>
      </w:r>
      <w:r w:rsidRPr="00CA4368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 xml:space="preserve"> monitoringu</w:t>
      </w:r>
      <w:bookmarkEnd w:id="35"/>
      <w:bookmarkEnd w:id="36"/>
      <w:r w:rsidRPr="00CA4368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 xml:space="preserve"> </w:t>
      </w:r>
    </w:p>
    <w:p w14:paraId="5BDEEF8C" w14:textId="77777777" w:rsidR="00824A9C" w:rsidRPr="00977B6F" w:rsidRDefault="00824A9C" w:rsidP="00824A9C">
      <w:pPr>
        <w:pStyle w:val="Nagwek3"/>
        <w:rPr>
          <w:color w:val="auto"/>
        </w:rPr>
      </w:pPr>
      <w:bookmarkStart w:id="37" w:name="_Toc14177479"/>
      <w:bookmarkStart w:id="38" w:name="_Toc18321743"/>
      <w:r w:rsidRPr="007F66D8">
        <w:rPr>
          <w:rFonts w:eastAsia="Calibri"/>
        </w:rPr>
        <w:t>Procedura pozyskiwania obrazu</w:t>
      </w:r>
      <w:r w:rsidRPr="00977B6F">
        <w:rPr>
          <w:rFonts w:eastAsia="Calibri"/>
        </w:rPr>
        <w:t>:</w:t>
      </w:r>
      <w:bookmarkEnd w:id="37"/>
      <w:bookmarkEnd w:id="38"/>
    </w:p>
    <w:p w14:paraId="1298B5B7" w14:textId="77777777" w:rsidR="00824A9C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weryfikuje </w:t>
      </w:r>
      <w:r w:rsidRPr="00BA39A8">
        <w:rPr>
          <w:rFonts w:cs="Calibri"/>
        </w:rPr>
        <w:t>kąt filmowania w stosunku do celów przetwarzania (na przykład, w przypadku nadzoru w miejscach publicznych, kąt nie może pozwalać na uwidocznianie rysów somatycznych niemających znaczenia dla celów przetwarzania, albo na obszarach wewnątrz miejsc prywatnych znajdujących się w pobliżu, zwłaszcza w przypadku używania funkcji zoom)</w:t>
      </w:r>
      <w:r>
        <w:rPr>
          <w:rFonts w:cs="Calibri"/>
        </w:rPr>
        <w:t xml:space="preserve">. </w:t>
      </w:r>
    </w:p>
    <w:p w14:paraId="077FD785" w14:textId="77777777" w:rsidR="00824A9C" w:rsidRPr="00314879" w:rsidRDefault="00824A9C" w:rsidP="00D8635D">
      <w:pPr>
        <w:pStyle w:val="Defaul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ADO weryfikuje</w:t>
      </w:r>
      <w:r w:rsidRPr="00AC65EB">
        <w:rPr>
          <w:rFonts w:ascii="Cambria" w:hAnsi="Cambria"/>
          <w:color w:val="auto"/>
          <w:sz w:val="22"/>
          <w:szCs w:val="22"/>
        </w:rPr>
        <w:t xml:space="preserve"> stosowanie oprogramowania zamazującego określone fragmenty kadrowanego obrazu (w tym postacie osób obserwowanych), czy też takie ustawienie kamer, by naruszenie godności oraz </w:t>
      </w:r>
      <w:r w:rsidRPr="00314879">
        <w:rPr>
          <w:rFonts w:ascii="Cambria" w:hAnsi="Cambria"/>
          <w:color w:val="auto"/>
          <w:sz w:val="22"/>
          <w:szCs w:val="22"/>
        </w:rPr>
        <w:t>innych dóbr osobistych, czy też zasady wolności i niezależności związków zawodowych, było niemożliwe.</w:t>
      </w:r>
    </w:p>
    <w:p w14:paraId="4E7BB8F8" w14:textId="77777777" w:rsidR="00824A9C" w:rsidRPr="00BA39A8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ustala </w:t>
      </w:r>
      <w:r w:rsidRPr="00BA39A8">
        <w:rPr>
          <w:rFonts w:cs="Calibri"/>
        </w:rPr>
        <w:t>rodzaj używanych urządzeń pozyskiwania obrazu (stałe lub ruchome)</w:t>
      </w:r>
      <w:r>
        <w:rPr>
          <w:rFonts w:cs="Calibri"/>
        </w:rPr>
        <w:t>.</w:t>
      </w:r>
    </w:p>
    <w:p w14:paraId="7B73F003" w14:textId="77777777" w:rsidR="00824A9C" w:rsidRPr="00BA39A8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ustala </w:t>
      </w:r>
      <w:r w:rsidRPr="00BA39A8">
        <w:rPr>
          <w:rFonts w:cs="Calibri"/>
        </w:rPr>
        <w:t>instalacj</w:t>
      </w:r>
      <w:r>
        <w:rPr>
          <w:rFonts w:cs="Calibri"/>
        </w:rPr>
        <w:t>ę kamer</w:t>
      </w:r>
      <w:r w:rsidRPr="00BA39A8">
        <w:rPr>
          <w:rFonts w:cs="Calibri"/>
        </w:rPr>
        <w:t xml:space="preserve"> (położenie kamery, używanie kamer stałych lub ruchomych)</w:t>
      </w:r>
      <w:r>
        <w:rPr>
          <w:rFonts w:cs="Calibri"/>
        </w:rPr>
        <w:t>.</w:t>
      </w:r>
    </w:p>
    <w:p w14:paraId="29CB8ED7" w14:textId="77777777" w:rsidR="00824A9C" w:rsidRPr="00BA39A8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weryfikuje </w:t>
      </w:r>
      <w:r w:rsidRPr="00BA39A8">
        <w:rPr>
          <w:rFonts w:cs="Calibri"/>
        </w:rPr>
        <w:t>możliwość powiększania obrazu lub używania funkcji zoom już w czasie pobierania obrazu lub a posteriori, np. w odniesieniu do przechowywanych obrazów, oraz możliwość zamazania i usuwania poszczególnych obrazów</w:t>
      </w:r>
      <w:r>
        <w:rPr>
          <w:rFonts w:cs="Calibri"/>
        </w:rPr>
        <w:t>.</w:t>
      </w:r>
    </w:p>
    <w:p w14:paraId="01338961" w14:textId="77777777" w:rsidR="00824A9C" w:rsidRPr="00BA39A8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weryfikuje </w:t>
      </w:r>
      <w:r w:rsidRPr="00BA39A8">
        <w:rPr>
          <w:rFonts w:cs="Calibri"/>
        </w:rPr>
        <w:t>funkcj</w:t>
      </w:r>
      <w:r>
        <w:rPr>
          <w:rFonts w:cs="Calibri"/>
        </w:rPr>
        <w:t>ę</w:t>
      </w:r>
      <w:r w:rsidRPr="00BA39A8">
        <w:rPr>
          <w:rFonts w:cs="Calibri"/>
        </w:rPr>
        <w:t xml:space="preserve"> zatrzymania obrazu</w:t>
      </w:r>
      <w:r>
        <w:rPr>
          <w:rFonts w:cs="Calibri"/>
        </w:rPr>
        <w:t>.</w:t>
      </w:r>
    </w:p>
    <w:p w14:paraId="3129F55A" w14:textId="77777777" w:rsidR="00824A9C" w:rsidRPr="00AC65EB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ADO zapewnia</w:t>
      </w:r>
      <w:r w:rsidRPr="00AC65EB">
        <w:rPr>
          <w:rFonts w:cs="Calibri"/>
        </w:rPr>
        <w:t>, aby zarejestrowane obrazy były dobrej jakości, zwłaszcza jeżeli te same nośniki są często ponownie używane, co powoduje ryzyko, że wcześniejsze obrazy mogą nie zostać usunięte w odpowiedni sposób.</w:t>
      </w:r>
    </w:p>
    <w:p w14:paraId="31B6507E" w14:textId="77777777" w:rsidR="00824A9C" w:rsidRDefault="00824A9C" w:rsidP="00D8635D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ADO ustala </w:t>
      </w:r>
      <w:r w:rsidRPr="00BA39A8">
        <w:rPr>
          <w:rFonts w:cs="Calibri"/>
        </w:rPr>
        <w:t>kroki podjęte na podstawie video-nadzoru (zamknięcie dróg dostępu, interwencja personelu ochrony itd.).</w:t>
      </w:r>
    </w:p>
    <w:p w14:paraId="3A3ACC1A" w14:textId="77777777" w:rsidR="00824A9C" w:rsidRDefault="00824A9C" w:rsidP="00824A9C">
      <w:pPr>
        <w:autoSpaceDE w:val="0"/>
        <w:autoSpaceDN w:val="0"/>
        <w:adjustRightInd w:val="0"/>
        <w:spacing w:after="0"/>
        <w:ind w:left="720"/>
        <w:jc w:val="both"/>
        <w:rPr>
          <w:rFonts w:cs="Calibri"/>
        </w:rPr>
      </w:pPr>
    </w:p>
    <w:p w14:paraId="7CB4C6DD" w14:textId="77777777" w:rsidR="00824A9C" w:rsidRDefault="00824A9C" w:rsidP="00824A9C">
      <w:pPr>
        <w:pStyle w:val="Nagwek3"/>
      </w:pPr>
      <w:bookmarkStart w:id="39" w:name="_Toc14177480"/>
      <w:bookmarkStart w:id="40" w:name="_Toc18321744"/>
      <w:r>
        <w:t>Zasady</w:t>
      </w:r>
      <w:r w:rsidRPr="007F66D8">
        <w:t xml:space="preserve"> obsługi i korzystania z monitoringu</w:t>
      </w:r>
      <w:r>
        <w:t>:</w:t>
      </w:r>
      <w:bookmarkEnd w:id="39"/>
      <w:bookmarkEnd w:id="40"/>
      <w:r>
        <w:t xml:space="preserve"> </w:t>
      </w:r>
    </w:p>
    <w:p w14:paraId="3E3E0478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Urządzenia pozwalające na bieżący podgląd nagrań umieszone są w pomieszczeniu zamkniętym</w:t>
      </w:r>
      <w:r w:rsidR="0092127B">
        <w:t>.</w:t>
      </w:r>
    </w:p>
    <w:p w14:paraId="6C3E56EB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 xml:space="preserve">Dostęp do pomieszczenia monitoringu mają jedynie osoby upoważnione i przeszkolone  </w:t>
      </w:r>
      <w:r w:rsidR="0092127B">
        <w:t>z zasad ochrony danych osobowych</w:t>
      </w:r>
      <w:r>
        <w:t>.</w:t>
      </w:r>
    </w:p>
    <w:p w14:paraId="2E9961B8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 xml:space="preserve">System działa na zasadzie </w:t>
      </w:r>
      <w:r w:rsidR="0092127B">
        <w:t>ciągłego zapisu obrazu z kamer.</w:t>
      </w:r>
    </w:p>
    <w:p w14:paraId="4D469C7F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Osoby upoważnione strzegą dostępu do urządzeń monitoringu przed osobami nieupoważnionymi.</w:t>
      </w:r>
    </w:p>
    <w:p w14:paraId="28EE8702" w14:textId="77777777" w:rsidR="00824A9C" w:rsidRPr="00374AF0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</w:t>
      </w:r>
      <w:r w:rsidRPr="00374AF0">
        <w:t>soba upoważniona do przetwarzania danych, nie mo</w:t>
      </w:r>
      <w:r>
        <w:t>że</w:t>
      </w:r>
      <w:r w:rsidRPr="00374AF0">
        <w:t xml:space="preserve"> wykorzystywać ich na swoją rzecz i w innych celach, np. opublikowania w Internecie. </w:t>
      </w:r>
    </w:p>
    <w:p w14:paraId="61BE2D85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Osoba obsługująca przetwarza dane w celach, na zasadach i zgodnie z procedurami przygotowanymi przez ADO.</w:t>
      </w:r>
    </w:p>
    <w:p w14:paraId="57E52055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Osoby upoważnione są zobowiązane do zachowania tajemnicy</w:t>
      </w:r>
      <w:r w:rsidR="0092127B">
        <w:t>, zarówno w trakcie świadczenia stosunku pracy, kontraktu jak również po ich zakończeniu</w:t>
      </w:r>
      <w:r>
        <w:t>.</w:t>
      </w:r>
    </w:p>
    <w:p w14:paraId="0C162EA1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Osoby te mają obowiązek zachowania w poufności informacji uzyskanych w trakcie prowadzenia monitoringu oraz tych, dotyczących bezpieczeństwa funkcjonowania tych systemów.</w:t>
      </w:r>
    </w:p>
    <w:p w14:paraId="4A07907C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 xml:space="preserve">Osoby obsługujące w szczególności zabezpieczają dane przed ich udostępnieniem osobom nieupoważnionym, zabraniem przez osobę nieuprawnioną, przetwarzaniem z naruszeniem przepisów oraz zmianą, utratą, uszkodzeniem lub zniszczeniem. </w:t>
      </w:r>
    </w:p>
    <w:p w14:paraId="1F3EAF27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Zakaz kopiowania nagrań bez wyraźnego pozwolenia ADO.</w:t>
      </w:r>
    </w:p>
    <w:p w14:paraId="42D2374C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Zakaz wynoszenia nagrań poza obszar przetwarzania.</w:t>
      </w:r>
    </w:p>
    <w:p w14:paraId="15A02711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Zakaz ingerowania, zmiany, fałszowania, zniekształcania lub niszczenia nagrań, danych z nagrań z monitoringu lub powiązanych dowodów.</w:t>
      </w:r>
    </w:p>
    <w:p w14:paraId="3C078374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Osoba obsługująca weryfikuje na bieżąco czy zarejestrowane obrazy są dobrej jakości.</w:t>
      </w:r>
    </w:p>
    <w:p w14:paraId="074ACF89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Osoba obsługująca zwraca szczególną uwagę, zwłaszcza jeżeli te same nośniki są często ponownie używane, aby wcześniejsze obrazy nie zostały usunięte w nieodpowiedni sposób.</w:t>
      </w:r>
    </w:p>
    <w:p w14:paraId="5C087ECE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r>
        <w:t>Dostęp do systemu monitoringu mają jedynie osoby, które przeszły odpowiednie szkolenie w tym zakresie i posiadają odpowiednią wiedzę i umiejętności w zakresie obsługi.</w:t>
      </w:r>
    </w:p>
    <w:p w14:paraId="4CF57BFA" w14:textId="77777777" w:rsidR="00824A9C" w:rsidRDefault="00824A9C" w:rsidP="00D8635D">
      <w:pPr>
        <w:pStyle w:val="Akapitzlist"/>
        <w:numPr>
          <w:ilvl w:val="0"/>
          <w:numId w:val="26"/>
        </w:numPr>
        <w:ind w:left="426" w:hanging="426"/>
      </w:pPr>
      <w:bookmarkStart w:id="41" w:name="_Hlk519773643"/>
      <w:r>
        <w:lastRenderedPageBreak/>
        <w:t>Obrazy zarejestrowane wyłącznie w celu ochrony mienia oraz wykrywania, zapobiegania i ścigania ciężkich wykroczeń nie powinny być:</w:t>
      </w:r>
    </w:p>
    <w:p w14:paraId="00A2092E" w14:textId="77777777" w:rsidR="00824A9C" w:rsidRDefault="00824A9C" w:rsidP="00D8635D">
      <w:pPr>
        <w:pStyle w:val="Akapitzlist"/>
        <w:numPr>
          <w:ilvl w:val="0"/>
          <w:numId w:val="29"/>
        </w:numPr>
        <w:ind w:left="709" w:hanging="283"/>
      </w:pPr>
      <w:r>
        <w:t>stosowane do wykrywania drobnych wykroczeń;</w:t>
      </w:r>
    </w:p>
    <w:p w14:paraId="6346D7A4" w14:textId="77777777" w:rsidR="00824A9C" w:rsidRDefault="00824A9C" w:rsidP="00D8635D">
      <w:pPr>
        <w:pStyle w:val="Akapitzlist"/>
        <w:numPr>
          <w:ilvl w:val="0"/>
          <w:numId w:val="29"/>
        </w:numPr>
        <w:ind w:left="709" w:hanging="283"/>
      </w:pPr>
      <w:r>
        <w:t>wykorzystywane do zarzucania pracownikowi drobniejszych uchybień dyscyplinarnych.</w:t>
      </w:r>
    </w:p>
    <w:bookmarkEnd w:id="41"/>
    <w:p w14:paraId="2FCB95AF" w14:textId="77777777" w:rsidR="00824A9C" w:rsidRDefault="00824A9C" w:rsidP="00824A9C">
      <w:pPr>
        <w:pStyle w:val="Akapitzlist"/>
        <w:ind w:left="709"/>
      </w:pPr>
    </w:p>
    <w:p w14:paraId="303A171E" w14:textId="77777777" w:rsidR="00824A9C" w:rsidRPr="006D3C30" w:rsidRDefault="00824A9C" w:rsidP="00824A9C">
      <w:pPr>
        <w:pStyle w:val="Nagwek3"/>
      </w:pPr>
      <w:bookmarkStart w:id="42" w:name="_Toc14177481"/>
      <w:bookmarkStart w:id="43" w:name="_Toc18321745"/>
      <w:r w:rsidRPr="007F66D8">
        <w:rPr>
          <w:lang w:eastAsia="pl-PL"/>
        </w:rPr>
        <w:t xml:space="preserve">Procedura zapewnienia prawidłowości gromadzenia </w:t>
      </w:r>
      <w:r>
        <w:rPr>
          <w:lang w:eastAsia="pl-PL"/>
        </w:rPr>
        <w:t xml:space="preserve">i zabezpieczenia </w:t>
      </w:r>
      <w:r w:rsidRPr="007F66D8">
        <w:rPr>
          <w:lang w:eastAsia="pl-PL"/>
        </w:rPr>
        <w:t>nagrań</w:t>
      </w:r>
      <w:r>
        <w:rPr>
          <w:lang w:eastAsia="pl-PL"/>
        </w:rPr>
        <w:t>:</w:t>
      </w:r>
      <w:bookmarkEnd w:id="42"/>
      <w:bookmarkEnd w:id="43"/>
      <w:r>
        <w:rPr>
          <w:lang w:eastAsia="pl-PL"/>
        </w:rPr>
        <w:t xml:space="preserve"> </w:t>
      </w:r>
    </w:p>
    <w:p w14:paraId="3F95AABF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gromadzi nagrania zgodnie z procedurą pozyskiwania obrazu.</w:t>
      </w:r>
    </w:p>
    <w:p w14:paraId="6BC43AD9" w14:textId="77777777" w:rsidR="00824A9C" w:rsidRPr="006D3C30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rPr>
          <w:bCs/>
          <w:lang w:eastAsia="pl-PL"/>
        </w:rPr>
        <w:t>Urządzenia są konserwowane w wymaganych okresach czasu przez upoważnione osoby posiadające odpowiednią wiedzę i umiejętności w tym zakresie oraz które zachowują odpowiednie środki bezpieczeństwa, które zostały ustalone przez ADO.</w:t>
      </w:r>
    </w:p>
    <w:p w14:paraId="62129263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Oprogramowanie jest aktualizowane w wymaganych okresach czasu.</w:t>
      </w:r>
    </w:p>
    <w:p w14:paraId="7D86CE08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Osoby obsługujące są upoważnione i szkolone z zakresu obsługi monitoringu.</w:t>
      </w:r>
    </w:p>
    <w:p w14:paraId="379B0297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Osoby obsługujące stosują zasady</w:t>
      </w:r>
      <w:r w:rsidRPr="007F66D8">
        <w:t xml:space="preserve"> obsługi i korzystania z monitoringu</w:t>
      </w:r>
      <w:r>
        <w:t xml:space="preserve"> i wszystkie procedury w zakresie przetwarzania danych z monitoringu.</w:t>
      </w:r>
    </w:p>
    <w:p w14:paraId="50BF3418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Osoby obsługujące znają i stosują przepisy o ochronie danych, zapoznały się z Polityką Ochrony Danych stosowaną przez ADO zwłaszcza z procedurą dotyczącą naruszeń w zakresie ochrony danych osobowych.</w:t>
      </w:r>
    </w:p>
    <w:p w14:paraId="523E635F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 xml:space="preserve">ADO zapewnia nieustającą działalność szkoleniową i uczulającą operatorów, którzy zajmują się operacjami przetwarzania w zakresie monitoringu, zwłaszcza w odniesieniu do pełnego przestrzegania właściwych wymogów. </w:t>
      </w:r>
    </w:p>
    <w:p w14:paraId="3E770782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zapewnia szkolenia administratorów i operatorów, również związane z określonymi zagrożeniami, oraz metody właściwej identyfikacji nagranych osób można także uznać za przydatne.</w:t>
      </w:r>
    </w:p>
    <w:p w14:paraId="7767D174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Gromadzone są dane tylko z obszarów objętych niniejszą oceną. ADO nie monitoruje sąsiednich posesji.</w:t>
      </w:r>
    </w:p>
    <w:p w14:paraId="64DB3710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Dane nie są gromadzone nadmiarowo.</w:t>
      </w:r>
    </w:p>
    <w:p w14:paraId="48DC5E9E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Dane są zbierane tylko do realizacji ściśle określonych celów.</w:t>
      </w:r>
    </w:p>
    <w:p w14:paraId="4926AC43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gromadzi tylko minimalną ilość danych wymaganą do prowadzenia monitoringu.</w:t>
      </w:r>
    </w:p>
    <w:p w14:paraId="6BAB7083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nie rejestruje dźwięku.</w:t>
      </w:r>
    </w:p>
    <w:p w14:paraId="2B083A31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nie udostępnia nagrań w Internecie.</w:t>
      </w:r>
    </w:p>
    <w:p w14:paraId="75AD3327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przetwarza dane na zgodnie z zasadą legalności przez ustalony okres.</w:t>
      </w:r>
    </w:p>
    <w:p w14:paraId="109058B4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stosuje wszystkie zasady przetwarzania danych osobowych z art. 5 RODO do szczególnych danych osobowych jakim jest wizerunek.</w:t>
      </w:r>
    </w:p>
    <w:p w14:paraId="0CA7BCD9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stosuje procedury w zakresie monitoringu.</w:t>
      </w:r>
    </w:p>
    <w:p w14:paraId="1A0480F0" w14:textId="77777777" w:rsidR="00824A9C" w:rsidRDefault="00824A9C" w:rsidP="00D8635D">
      <w:pPr>
        <w:pStyle w:val="Akapitzlist"/>
        <w:numPr>
          <w:ilvl w:val="0"/>
          <w:numId w:val="25"/>
        </w:numPr>
        <w:ind w:left="426" w:hanging="426"/>
      </w:pPr>
      <w:r>
        <w:t>ADO przeprowadza ocenę aktualności stosowanych zabezpieczeń.</w:t>
      </w:r>
    </w:p>
    <w:p w14:paraId="39D34231" w14:textId="77777777" w:rsidR="00824A9C" w:rsidRDefault="00824A9C" w:rsidP="00824A9C">
      <w:pPr>
        <w:pStyle w:val="Akapitzlist"/>
        <w:ind w:left="709"/>
      </w:pPr>
    </w:p>
    <w:p w14:paraId="789F24D1" w14:textId="77777777" w:rsidR="00824A9C" w:rsidRDefault="00824A9C" w:rsidP="00824A9C">
      <w:pPr>
        <w:pStyle w:val="Nagwek3"/>
      </w:pPr>
      <w:bookmarkStart w:id="44" w:name="_Toc14177482"/>
      <w:bookmarkStart w:id="45" w:name="_Toc18321746"/>
      <w:r w:rsidRPr="007F66D8">
        <w:rPr>
          <w:lang w:eastAsia="pl-PL"/>
        </w:rPr>
        <w:t>Zasady dostępu do rejestratorów oraz konserwacji urządzeń</w:t>
      </w:r>
      <w:r>
        <w:rPr>
          <w:lang w:eastAsia="pl-PL"/>
        </w:rPr>
        <w:t>:</w:t>
      </w:r>
      <w:bookmarkEnd w:id="44"/>
      <w:bookmarkEnd w:id="45"/>
    </w:p>
    <w:p w14:paraId="0C547006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t>Dostęp do rejestratorów mają jedynie osoby upoważnione i przeszkolone przez ADO.</w:t>
      </w:r>
    </w:p>
    <w:p w14:paraId="1E5A40AB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t>Osoby obsługujące stosują zasady przetwarzania, które ustalił ADO.</w:t>
      </w:r>
    </w:p>
    <w:p w14:paraId="076F933A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t>Osoby upoważnione nie dokonują przetwarzania nagrań niezgodnego z ustalonymi przez ADO celami i zasadami.</w:t>
      </w:r>
    </w:p>
    <w:p w14:paraId="5E6FC6E6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t>Osoby upoważnione są zobowiązane do zachowania tajemnicy.</w:t>
      </w:r>
    </w:p>
    <w:p w14:paraId="012E538E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 w:rsidRPr="00DE7D12">
        <w:t xml:space="preserve">Osoby te </w:t>
      </w:r>
      <w:r w:rsidRPr="00374AF0">
        <w:t>mają obowiązek zachowania w poufności informacji uzyskanych w trakcie prowadzenia monitoringu oraz tych, dotyczących bezpieczeństwa funkcjonowania tych systemów.</w:t>
      </w:r>
    </w:p>
    <w:p w14:paraId="69481493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lastRenderedPageBreak/>
        <w:t>Osoby obsługujące w</w:t>
      </w:r>
      <w:r w:rsidRPr="00374AF0">
        <w:rPr>
          <w:lang w:eastAsia="pl-PL"/>
        </w:rPr>
        <w:t xml:space="preserve"> szczególności zabezpiecz</w:t>
      </w:r>
      <w:r>
        <w:rPr>
          <w:lang w:eastAsia="pl-PL"/>
        </w:rPr>
        <w:t>ają</w:t>
      </w:r>
      <w:r w:rsidRPr="00374AF0">
        <w:rPr>
          <w:lang w:eastAsia="pl-PL"/>
        </w:rPr>
        <w:t xml:space="preserve"> dane przed ich udostępnieniem osobom nieupoważnionym, zabraniem przez osobę nieuprawnioną, przetwarzaniem z naruszeniem przepisów oraz zmianą, utratą, uszkodzeniem lub zniszczeniem. </w:t>
      </w:r>
    </w:p>
    <w:p w14:paraId="0D4A28C5" w14:textId="77777777" w:rsidR="00824A9C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>
        <w:rPr>
          <w:lang w:eastAsia="pl-PL"/>
        </w:rPr>
        <w:t>Konserwacja urządzeń następuje w okresie</w:t>
      </w:r>
      <w:r w:rsidR="0092127B">
        <w:rPr>
          <w:lang w:eastAsia="pl-PL"/>
        </w:rPr>
        <w:t>: raz do roku</w:t>
      </w:r>
      <w:r>
        <w:rPr>
          <w:lang w:eastAsia="pl-PL"/>
        </w:rPr>
        <w:t>.</w:t>
      </w:r>
    </w:p>
    <w:p w14:paraId="710AB294" w14:textId="77777777" w:rsidR="00824A9C" w:rsidRPr="0092127B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 w:rsidRPr="0092127B">
        <w:rPr>
          <w:lang w:eastAsia="pl-PL"/>
        </w:rPr>
        <w:t xml:space="preserve">Konserwacją sprzętu monitoringu wizyjnego zajmuje się podmiot przetwarzający. </w:t>
      </w:r>
    </w:p>
    <w:p w14:paraId="4271CDA1" w14:textId="77777777" w:rsidR="00824A9C" w:rsidRPr="0092127B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 w:rsidRPr="0092127B">
        <w:rPr>
          <w:lang w:eastAsia="pl-PL"/>
        </w:rPr>
        <w:t>Podmiot przetwarzający wskazuje odpowiednio upoważnione i przeszkolone osoby do przeprowadzenia konserwacji.</w:t>
      </w:r>
    </w:p>
    <w:p w14:paraId="22EA68B1" w14:textId="77777777" w:rsidR="00824A9C" w:rsidRPr="0092127B" w:rsidRDefault="00824A9C" w:rsidP="00D8635D">
      <w:pPr>
        <w:pStyle w:val="Akapitzlist"/>
        <w:numPr>
          <w:ilvl w:val="0"/>
          <w:numId w:val="24"/>
        </w:numPr>
        <w:ind w:left="426" w:hanging="426"/>
        <w:rPr>
          <w:lang w:eastAsia="pl-PL"/>
        </w:rPr>
      </w:pPr>
      <w:r w:rsidRPr="0092127B">
        <w:rPr>
          <w:lang w:eastAsia="pl-PL"/>
        </w:rPr>
        <w:t>Osoby upoważnione przez podmiot przetwarzający są zobowiązane do zachowania tajemnicy</w:t>
      </w:r>
      <w:r w:rsidR="0092127B">
        <w:rPr>
          <w:lang w:eastAsia="pl-PL"/>
        </w:rPr>
        <w:t xml:space="preserve"> w trakcie współpracy, jak również po jej zakończeniu</w:t>
      </w:r>
      <w:r w:rsidRPr="0092127B">
        <w:rPr>
          <w:lang w:eastAsia="pl-PL"/>
        </w:rPr>
        <w:t>.</w:t>
      </w:r>
    </w:p>
    <w:p w14:paraId="15BF018E" w14:textId="77777777" w:rsidR="00824A9C" w:rsidRPr="00977B6F" w:rsidRDefault="00824A9C" w:rsidP="00824A9C">
      <w:pPr>
        <w:pStyle w:val="Akapitzlist"/>
        <w:ind w:left="766"/>
        <w:rPr>
          <w:lang w:eastAsia="pl-PL"/>
        </w:rPr>
      </w:pPr>
    </w:p>
    <w:p w14:paraId="5BAB615A" w14:textId="77777777" w:rsidR="00824A9C" w:rsidRPr="00DA14C5" w:rsidRDefault="00824A9C" w:rsidP="00824A9C">
      <w:pPr>
        <w:pStyle w:val="Nagwek3"/>
        <w:rPr>
          <w:color w:val="auto"/>
        </w:rPr>
      </w:pPr>
      <w:bookmarkStart w:id="46" w:name="_Toc14177483"/>
      <w:bookmarkStart w:id="47" w:name="_Toc18321747"/>
      <w:r w:rsidRPr="0092127B">
        <w:t>Procedura stosowania kamer telewizji przemysłowej po godzinach pracy / zajęć szkolnych:</w:t>
      </w:r>
      <w:bookmarkEnd w:id="46"/>
      <w:bookmarkEnd w:id="47"/>
    </w:p>
    <w:p w14:paraId="58C29F72" w14:textId="77777777" w:rsidR="00824A9C" w:rsidRPr="00DA14C5" w:rsidRDefault="00824A9C" w:rsidP="00D8635D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 godzinach </w:t>
      </w:r>
      <w:r w:rsidRPr="00D02EB9">
        <w:rPr>
          <w:rFonts w:asciiTheme="majorHAnsi" w:hAnsiTheme="majorHAnsi"/>
          <w:sz w:val="22"/>
          <w:szCs w:val="22"/>
        </w:rPr>
        <w:t>pracy / zajęć szkolnych obsługa</w:t>
      </w:r>
      <w:r>
        <w:rPr>
          <w:rFonts w:asciiTheme="majorHAnsi" w:hAnsiTheme="majorHAnsi"/>
          <w:sz w:val="22"/>
          <w:szCs w:val="22"/>
        </w:rPr>
        <w:t xml:space="preserve"> monitoringu prowadzona jest przez </w:t>
      </w:r>
      <w:r w:rsidR="0092127B">
        <w:rPr>
          <w:rFonts w:asciiTheme="majorHAnsi" w:hAnsiTheme="majorHAnsi"/>
          <w:sz w:val="22"/>
          <w:szCs w:val="22"/>
        </w:rPr>
        <w:t>podmiot przetwarzający, na podstawie zawartej umowy</w:t>
      </w:r>
      <w:r w:rsidRPr="007D745B">
        <w:rPr>
          <w:rFonts w:asciiTheme="majorHAnsi" w:hAnsiTheme="majorHAnsi"/>
          <w:sz w:val="22"/>
          <w:szCs w:val="22"/>
        </w:rPr>
        <w:t>.</w:t>
      </w:r>
    </w:p>
    <w:p w14:paraId="3D6BCBE1" w14:textId="77777777" w:rsidR="00824A9C" w:rsidRPr="00A12FAA" w:rsidRDefault="00824A9C" w:rsidP="00D8635D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przypadku wystąpienia zdarzenia osoba, która zaobserwowała incydent informuje </w:t>
      </w:r>
      <w:r w:rsidR="0092127B">
        <w:rPr>
          <w:rFonts w:asciiTheme="majorHAnsi" w:hAnsiTheme="majorHAnsi"/>
          <w:sz w:val="22"/>
          <w:szCs w:val="22"/>
        </w:rPr>
        <w:t>Administratora Danych o zaistniałym fakcie</w:t>
      </w:r>
      <w:r>
        <w:rPr>
          <w:rFonts w:asciiTheme="majorHAnsi" w:hAnsiTheme="majorHAnsi"/>
          <w:sz w:val="22"/>
          <w:szCs w:val="22"/>
        </w:rPr>
        <w:t>.</w:t>
      </w:r>
    </w:p>
    <w:p w14:paraId="6B794D0E" w14:textId="77777777" w:rsidR="00824A9C" w:rsidRPr="00374AF0" w:rsidRDefault="00824A9C" w:rsidP="00D8635D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374AF0">
        <w:rPr>
          <w:rFonts w:asciiTheme="majorHAnsi" w:hAnsiTheme="majorHAnsi"/>
          <w:sz w:val="22"/>
          <w:szCs w:val="22"/>
        </w:rPr>
        <w:t xml:space="preserve">roki podjęte na podstawie video-nadzoru (zamknięcie dróg dostępu, interwencja personelu ochrony itd.). </w:t>
      </w:r>
    </w:p>
    <w:p w14:paraId="278DF585" w14:textId="77777777" w:rsidR="00824A9C" w:rsidRPr="00CF7153" w:rsidRDefault="00824A9C" w:rsidP="00D8635D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Nagrania zostają udostępnione </w:t>
      </w:r>
      <w:r w:rsidR="0092127B">
        <w:rPr>
          <w:rFonts w:asciiTheme="majorHAnsi" w:hAnsiTheme="majorHAnsi"/>
          <w:sz w:val="22"/>
          <w:szCs w:val="22"/>
        </w:rPr>
        <w:t>w trakcie godzin pracy, chyba że sytuacja wymaga działań natychmiastowych.</w:t>
      </w:r>
    </w:p>
    <w:p w14:paraId="0C10A44B" w14:textId="77777777" w:rsidR="00824A9C" w:rsidRPr="00860EA2" w:rsidRDefault="00824A9C" w:rsidP="00D8635D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Nagranie ze zdarzenia może być przechowywane przez okres dłuższy niż 3 miesiące jeżeli wymagają tego przepisy prawa. </w:t>
      </w:r>
    </w:p>
    <w:p w14:paraId="757B94D4" w14:textId="77777777" w:rsidR="00824A9C" w:rsidRPr="007D745B" w:rsidRDefault="00824A9C" w:rsidP="00824A9C">
      <w:pPr>
        <w:pStyle w:val="Default"/>
        <w:spacing w:line="276" w:lineRule="auto"/>
        <w:ind w:left="709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1098313" w14:textId="77777777" w:rsidR="00824A9C" w:rsidRPr="00F10E04" w:rsidRDefault="00824A9C" w:rsidP="00824A9C">
      <w:pPr>
        <w:pStyle w:val="Nagwek3"/>
      </w:pPr>
      <w:bookmarkStart w:id="48" w:name="_Toc14177484"/>
      <w:bookmarkStart w:id="49" w:name="_Toc18321748"/>
      <w:r w:rsidRPr="00F10E04">
        <w:t>Procedura powiadomienia o zaobserwowanych zdarzeniach w godzinach pracy / zajęć szkolnych / w czasie przerw lekcyjnych:</w:t>
      </w:r>
      <w:bookmarkEnd w:id="48"/>
      <w:bookmarkEnd w:id="49"/>
    </w:p>
    <w:p w14:paraId="04F645B3" w14:textId="77777777" w:rsidR="00824A9C" w:rsidRPr="00F10E04" w:rsidRDefault="00824A9C" w:rsidP="00D8635D">
      <w:pPr>
        <w:pStyle w:val="Akapitzlist"/>
        <w:numPr>
          <w:ilvl w:val="0"/>
          <w:numId w:val="22"/>
        </w:numPr>
        <w:ind w:left="426" w:hanging="426"/>
      </w:pPr>
      <w:r w:rsidRPr="00F10E04">
        <w:t xml:space="preserve">ADO zapewnia bezpośredni nadzór nauczycieli nad uczniami podczas przerw poprzez ustalenie dyżurów. </w:t>
      </w:r>
    </w:p>
    <w:p w14:paraId="76DC96AD" w14:textId="77777777" w:rsidR="00824A9C" w:rsidRPr="00F10E04" w:rsidRDefault="00824A9C" w:rsidP="00D8635D">
      <w:pPr>
        <w:pStyle w:val="Akapitzlist"/>
        <w:numPr>
          <w:ilvl w:val="0"/>
          <w:numId w:val="22"/>
        </w:numPr>
        <w:ind w:left="426" w:hanging="426"/>
      </w:pPr>
      <w:r w:rsidRPr="00F10E04">
        <w:t xml:space="preserve">ADO zapewnia obsługę systemu w czasie, gdy ryzyko wystąpienia zdarzeń jest największe, tj. podczas przerw lekcyjnych / w godzinach zajęć szkolnych. </w:t>
      </w:r>
    </w:p>
    <w:p w14:paraId="078D62F6" w14:textId="77777777" w:rsidR="00824A9C" w:rsidRDefault="00824A9C" w:rsidP="00D8635D">
      <w:pPr>
        <w:pStyle w:val="Akapitzlist"/>
        <w:numPr>
          <w:ilvl w:val="0"/>
          <w:numId w:val="22"/>
        </w:numPr>
        <w:ind w:left="426" w:hanging="426"/>
      </w:pPr>
      <w:r>
        <w:t>B</w:t>
      </w:r>
      <w:r w:rsidRPr="00897D13">
        <w:t>ieżąc</w:t>
      </w:r>
      <w:r>
        <w:t>a</w:t>
      </w:r>
      <w:r w:rsidRPr="00897D13">
        <w:t xml:space="preserve"> obserwacj</w:t>
      </w:r>
      <w:r>
        <w:t>a</w:t>
      </w:r>
      <w:r w:rsidRPr="00897D13">
        <w:t xml:space="preserve"> obrazów z kamer,</w:t>
      </w:r>
      <w:r>
        <w:t xml:space="preserve"> przez osoby upoważnione pozwala na zaobserwowanie zdarzeń.</w:t>
      </w:r>
    </w:p>
    <w:p w14:paraId="561A3170" w14:textId="77777777" w:rsidR="00824A9C" w:rsidRDefault="00824A9C" w:rsidP="00D8635D">
      <w:pPr>
        <w:pStyle w:val="Akapitzlist"/>
        <w:numPr>
          <w:ilvl w:val="0"/>
          <w:numId w:val="22"/>
        </w:numPr>
        <w:ind w:left="426" w:hanging="426"/>
      </w:pPr>
      <w:r>
        <w:t xml:space="preserve">Osoba, która zauważyła zdarzenie podejmuje niezwłoczną interwencję lub niezwłocznie informuje o </w:t>
      </w:r>
      <w:r w:rsidRPr="00F10E04">
        <w:t>tym nauczyciela dyżurującego.</w:t>
      </w:r>
    </w:p>
    <w:p w14:paraId="45E766C3" w14:textId="77777777" w:rsidR="00824A9C" w:rsidRDefault="00824A9C" w:rsidP="00D8635D">
      <w:pPr>
        <w:pStyle w:val="Akapitzlist"/>
        <w:numPr>
          <w:ilvl w:val="0"/>
          <w:numId w:val="22"/>
        </w:numPr>
        <w:ind w:left="426" w:hanging="426"/>
      </w:pPr>
      <w:r>
        <w:t>K</w:t>
      </w:r>
      <w:r w:rsidRPr="00996D9C">
        <w:t xml:space="preserve">roki podjęte na podstawie video-nadzoru (zamknięcie dróg dostępu, interwencja personelu ochrony itd.). </w:t>
      </w:r>
    </w:p>
    <w:p w14:paraId="595E0ED8" w14:textId="77777777" w:rsidR="00824A9C" w:rsidRPr="00F10E04" w:rsidRDefault="00824A9C" w:rsidP="00D8635D">
      <w:pPr>
        <w:pStyle w:val="Akapitzlist"/>
        <w:numPr>
          <w:ilvl w:val="0"/>
          <w:numId w:val="22"/>
        </w:numPr>
        <w:ind w:left="426" w:hanging="426"/>
      </w:pPr>
      <w:r w:rsidRPr="00F10E04">
        <w:t>Jeżeli to konieczne wówczas zgłoszenie o zdarzeniu otrzymuje dyrektor lub wyznaczony zastępca.</w:t>
      </w:r>
    </w:p>
    <w:p w14:paraId="086C63AB" w14:textId="77777777" w:rsidR="00824A9C" w:rsidRPr="00F10E04" w:rsidRDefault="00824A9C" w:rsidP="00D8635D">
      <w:pPr>
        <w:pStyle w:val="Akapitzlist"/>
        <w:numPr>
          <w:ilvl w:val="0"/>
          <w:numId w:val="22"/>
        </w:numPr>
        <w:ind w:left="426" w:hanging="426"/>
      </w:pPr>
      <w:r w:rsidRPr="00F10E04">
        <w:t xml:space="preserve">W przypadku zdarzenia mającego znamiona przestępstwa wówczas dyrektor lub wyznaczony zastępca wzywa policję. </w:t>
      </w:r>
    </w:p>
    <w:p w14:paraId="41383983" w14:textId="77777777" w:rsidR="00824A9C" w:rsidRDefault="00824A9C" w:rsidP="00824A9C">
      <w:pPr>
        <w:pStyle w:val="Akapitzlist"/>
        <w:ind w:left="709"/>
      </w:pPr>
    </w:p>
    <w:p w14:paraId="25033EBE" w14:textId="77777777" w:rsidR="00824A9C" w:rsidRDefault="00824A9C" w:rsidP="00824A9C">
      <w:pPr>
        <w:pStyle w:val="Nagwek3"/>
      </w:pPr>
      <w:bookmarkStart w:id="50" w:name="_Toc18321749"/>
      <w:r w:rsidRPr="007F66D8">
        <w:t>Procedura udostępniania nagrań</w:t>
      </w:r>
      <w:r w:rsidRPr="00C43DC3">
        <w:t>:</w:t>
      </w:r>
      <w:bookmarkEnd w:id="50"/>
    </w:p>
    <w:p w14:paraId="088AC4EF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Prawo dostępu do danych osobowych, upoważnia do otrzymania informacji i nagrań z wideomonitoringu. </w:t>
      </w:r>
    </w:p>
    <w:p w14:paraId="4EB1CA5B" w14:textId="77777777" w:rsidR="00824A9C" w:rsidRPr="008B007F" w:rsidRDefault="00824A9C" w:rsidP="00D8635D">
      <w:pPr>
        <w:pStyle w:val="Akapitzlist"/>
        <w:numPr>
          <w:ilvl w:val="1"/>
          <w:numId w:val="7"/>
        </w:numPr>
        <w:ind w:left="426" w:hanging="426"/>
      </w:pPr>
      <w:r w:rsidRPr="008B007F">
        <w:t>Praw</w:t>
      </w:r>
      <w:r>
        <w:t>o</w:t>
      </w:r>
      <w:r w:rsidRPr="008B007F">
        <w:t xml:space="preserve"> </w:t>
      </w:r>
      <w:r>
        <w:t>dostępu do</w:t>
      </w:r>
      <w:r w:rsidRPr="008B007F">
        <w:t xml:space="preserve"> danych można wykonać poprzez złożenie pisma/wniosku do ADO.</w:t>
      </w:r>
    </w:p>
    <w:p w14:paraId="15ACF47B" w14:textId="77777777" w:rsidR="00824A9C" w:rsidRPr="008B007F" w:rsidRDefault="00824A9C" w:rsidP="00D8635D">
      <w:pPr>
        <w:pStyle w:val="Akapitzlist"/>
        <w:numPr>
          <w:ilvl w:val="1"/>
          <w:numId w:val="7"/>
        </w:numPr>
        <w:ind w:left="426" w:hanging="426"/>
      </w:pPr>
      <w:r w:rsidRPr="008B007F">
        <w:t>W/w pismo/wniosek powinno:</w:t>
      </w:r>
    </w:p>
    <w:p w14:paraId="272BC9FC" w14:textId="77777777" w:rsidR="00824A9C" w:rsidRDefault="00824A9C" w:rsidP="00D8635D">
      <w:pPr>
        <w:pStyle w:val="Akapitzlist"/>
        <w:numPr>
          <w:ilvl w:val="0"/>
          <w:numId w:val="8"/>
        </w:numPr>
        <w:ind w:left="709" w:hanging="283"/>
      </w:pPr>
      <w:r w:rsidRPr="008B007F">
        <w:lastRenderedPageBreak/>
        <w:t>pozwolić zidentyfikować nadawcę/wnioskodawcę,</w:t>
      </w:r>
      <w:r>
        <w:t xml:space="preserve"> status osoby, której dane mają być udostępnione,</w:t>
      </w:r>
    </w:p>
    <w:p w14:paraId="55F07DF8" w14:textId="77777777" w:rsidR="00824A9C" w:rsidRDefault="00824A9C" w:rsidP="00D8635D">
      <w:pPr>
        <w:pStyle w:val="Akapitzlist"/>
        <w:numPr>
          <w:ilvl w:val="0"/>
          <w:numId w:val="8"/>
        </w:numPr>
        <w:ind w:left="709" w:hanging="283"/>
      </w:pPr>
      <w:r w:rsidRPr="008B007F">
        <w:t>określać jednoznacznie podmiot danych,</w:t>
      </w:r>
    </w:p>
    <w:p w14:paraId="061D807E" w14:textId="77777777" w:rsidR="00824A9C" w:rsidRDefault="00824A9C" w:rsidP="00D8635D">
      <w:pPr>
        <w:pStyle w:val="Akapitzlist"/>
        <w:numPr>
          <w:ilvl w:val="0"/>
          <w:numId w:val="8"/>
        </w:numPr>
        <w:ind w:left="709" w:hanging="283"/>
      </w:pPr>
      <w:r w:rsidRPr="008B007F">
        <w:t>wskazywać, które prawo i w jakim zakresie ma być zrealizowane,</w:t>
      </w:r>
      <w:r>
        <w:t xml:space="preserve"> podstawę prawną oraz cel,</w:t>
      </w:r>
    </w:p>
    <w:p w14:paraId="34D71CBE" w14:textId="77777777" w:rsidR="00824A9C" w:rsidRDefault="00824A9C" w:rsidP="00D8635D">
      <w:pPr>
        <w:pStyle w:val="Akapitzlist"/>
        <w:numPr>
          <w:ilvl w:val="0"/>
          <w:numId w:val="8"/>
        </w:numPr>
        <w:ind w:left="709" w:hanging="283"/>
      </w:pPr>
      <w:r w:rsidRPr="008B007F">
        <w:t>wskazywać zakres danych osobowych - przedstawienie przez podmiot danych informacji o sytuacjach, w których mogła znaleźć się w obszarze działania systemu monitoringu. Może to obejmować okresy czasu czy też sytuacje, w których uczestniczyła taka osoba, szczegóły jej ubioru itp. ADO, jeżeli przetwarza duże ilości informacji o osobie, której dane dotyczą, wówczas ma możliwość zażądania, przed podaniem informacji, by osoba, której dane dotyczą, sprecyzowała informacje lub czynności przetwarzania, których dotyczy jej żądanie.</w:t>
      </w:r>
    </w:p>
    <w:p w14:paraId="3B767CFD" w14:textId="77777777" w:rsidR="00824A9C" w:rsidRPr="008B007F" w:rsidRDefault="00824A9C" w:rsidP="00D8635D">
      <w:pPr>
        <w:pStyle w:val="Akapitzlist"/>
        <w:numPr>
          <w:ilvl w:val="0"/>
          <w:numId w:val="8"/>
        </w:numPr>
        <w:ind w:left="709" w:hanging="283"/>
      </w:pPr>
      <w:r w:rsidRPr="008B007F">
        <w:t>wskazywać dane kontaktowe celem prowadzenia niezbędnej, wymaganej korespondencji w odpowiedzi na pismo/wniosek.</w:t>
      </w:r>
    </w:p>
    <w:p w14:paraId="4BA5D931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>ADO w związku ze złożonym pismem / wnioskiem weryfikuje podstawę prawną, realizowany cel, zakres danych, status osoby, której dane mają być udostępnione oraz ustala formę/sposób udostępnienia: wprost, wgląd, kopia.</w:t>
      </w:r>
    </w:p>
    <w:p w14:paraId="3489FA21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>Dane powinny być merytorycznie poprawne w stosunku do celów, w jakich są przetwarzane  w związku z tym ADO weryfikuje:</w:t>
      </w:r>
    </w:p>
    <w:p w14:paraId="2C4D88D9" w14:textId="77777777" w:rsidR="00824A9C" w:rsidRDefault="00824A9C" w:rsidP="00D8635D">
      <w:pPr>
        <w:pStyle w:val="Akapitzlist"/>
        <w:numPr>
          <w:ilvl w:val="0"/>
          <w:numId w:val="9"/>
        </w:numPr>
        <w:ind w:left="709" w:hanging="283"/>
      </w:pPr>
      <w:r>
        <w:t>kategorie danych podlegających udostępnieniu,</w:t>
      </w:r>
    </w:p>
    <w:p w14:paraId="3587C3E6" w14:textId="77777777" w:rsidR="00824A9C" w:rsidRDefault="00824A9C" w:rsidP="00D8635D">
      <w:pPr>
        <w:pStyle w:val="Akapitzlist"/>
        <w:numPr>
          <w:ilvl w:val="0"/>
          <w:numId w:val="9"/>
        </w:numPr>
        <w:ind w:left="709" w:hanging="283"/>
      </w:pPr>
      <w:r>
        <w:t>jakie dane mogą być udostępnione,</w:t>
      </w:r>
    </w:p>
    <w:p w14:paraId="34732AF1" w14:textId="77777777" w:rsidR="00824A9C" w:rsidRDefault="00824A9C" w:rsidP="00D8635D">
      <w:pPr>
        <w:pStyle w:val="Akapitzlist"/>
        <w:numPr>
          <w:ilvl w:val="0"/>
          <w:numId w:val="9"/>
        </w:numPr>
        <w:ind w:left="709" w:hanging="283"/>
      </w:pPr>
      <w:r>
        <w:t>zakres danych (czy wszystkie dane, czy tylko część danych, które posiada ADO),</w:t>
      </w:r>
    </w:p>
    <w:p w14:paraId="414337F7" w14:textId="77777777" w:rsidR="00824A9C" w:rsidRDefault="00824A9C" w:rsidP="00D8635D">
      <w:pPr>
        <w:pStyle w:val="Akapitzlist"/>
        <w:numPr>
          <w:ilvl w:val="0"/>
          <w:numId w:val="9"/>
        </w:numPr>
        <w:ind w:left="709" w:hanging="283"/>
      </w:pPr>
      <w:r>
        <w:t>czy dane są nadal przechowywane, czy też zostały usunięte,</w:t>
      </w:r>
    </w:p>
    <w:p w14:paraId="4AC6E575" w14:textId="77777777" w:rsidR="00824A9C" w:rsidRDefault="00824A9C" w:rsidP="00D8635D">
      <w:pPr>
        <w:pStyle w:val="Akapitzlist"/>
        <w:numPr>
          <w:ilvl w:val="0"/>
          <w:numId w:val="9"/>
        </w:numPr>
        <w:ind w:left="709" w:hanging="283"/>
      </w:pPr>
      <w:r>
        <w:t>czy dane, które mają być udostępnione są prawidłowe.</w:t>
      </w:r>
    </w:p>
    <w:p w14:paraId="4B5D9477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>Nagrania mogą być udostępnione osobom upoważnionym przez ADO, odbiorcom danych oraz organom publicznym, które mogą otrzymywać dane osobowe w ramach konkretnego postępowania zgodnie z prawem Unii lub prawem państwa członkowskiego.</w:t>
      </w:r>
    </w:p>
    <w:p w14:paraId="601586B3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W przypadku wniosków o dostęp do nagrań kierowanych do ADO przez organy publiczne i służby porządkowe, powinny być one związane z realizacją zadań tych podmiotów i zgodne z obowiązującymi je zasadami pozyskiwania danych osobowych. Przetwarzanie przez organy publiczne pozyskanych danych musi być zgodne z przepisami o ochronie danych mającymi zastosowanie stosownie do celów przetwarzania. </w:t>
      </w:r>
    </w:p>
    <w:p w14:paraId="34DD6954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Dane mogą być przekazywane firmie chroniącej obiekt, która zarządza systemem, czy też osobom, które wykażą potrzebę uzyskania dostępu do nagrań (interes realizowany przez stronę trzecią), np. osobom poszkodowanym w sytuacjach zarejestrowanych przez kamery systemu. Nie jest wykluczone, że nagrania takie będą obejmować dane osobowe osób obserwowanych, które brały udział w zdarzeniu, a udostępnienie ich danych ma nadrzędny charakter wobec interesów lub podstawowych praw i wolności. </w:t>
      </w:r>
    </w:p>
    <w:p w14:paraId="2D1E8F5D" w14:textId="77777777" w:rsidR="00B63699" w:rsidRDefault="00B63699" w:rsidP="00D8635D">
      <w:pPr>
        <w:pStyle w:val="Akapitzlist"/>
        <w:numPr>
          <w:ilvl w:val="1"/>
          <w:numId w:val="7"/>
        </w:numPr>
        <w:ind w:left="426" w:hanging="426"/>
      </w:pPr>
      <w:bookmarkStart w:id="51" w:name="_Hlk14688577"/>
      <w:r w:rsidRPr="00B63699">
        <w:t xml:space="preserve">Osoba zainteresowana zabezpieczeniem danych z monitoringu na potrzeby przyszłego postępowania może zwrócić się do </w:t>
      </w:r>
      <w:r>
        <w:t xml:space="preserve">ADO </w:t>
      </w:r>
      <w:r w:rsidRPr="00B63699">
        <w:t xml:space="preserve">z pisemnym wnioskiem  o ich zabezpieczenie przed usunięciem po upływie standardowego okresu ich przechowywania. </w:t>
      </w:r>
    </w:p>
    <w:p w14:paraId="086EA015" w14:textId="77777777" w:rsidR="00B63699" w:rsidRDefault="00B63699" w:rsidP="00D8635D">
      <w:pPr>
        <w:pStyle w:val="Akapitzlist"/>
        <w:numPr>
          <w:ilvl w:val="1"/>
          <w:numId w:val="7"/>
        </w:numPr>
        <w:ind w:left="426" w:hanging="426"/>
      </w:pPr>
      <w:r w:rsidRPr="00B63699">
        <w:t>Ponieważ system monitoringu  nie jest synchronizowany z zewnętrznym źródłem czasu, między czasem rzeczywistym, a czasem uwidocznionym na materiale z monitoringu, mogą występować nieznaczne różnice.</w:t>
      </w:r>
    </w:p>
    <w:p w14:paraId="16FFE913" w14:textId="77777777" w:rsidR="00B63699" w:rsidRPr="00B63699" w:rsidRDefault="00B63699" w:rsidP="00D8635D">
      <w:pPr>
        <w:pStyle w:val="Akapitzlist"/>
        <w:numPr>
          <w:ilvl w:val="1"/>
          <w:numId w:val="7"/>
        </w:numPr>
        <w:ind w:left="426" w:hanging="426"/>
      </w:pPr>
      <w:bookmarkStart w:id="52" w:name="_Hlk14688834"/>
      <w:r w:rsidRPr="00B63699">
        <w:lastRenderedPageBreak/>
        <w:t xml:space="preserve">Przedstawiciel zewnętrznej firmy, która na podstawie umowy świadczy usługi konserwacji, </w:t>
      </w:r>
      <w:r>
        <w:t>ASI</w:t>
      </w:r>
      <w:r w:rsidRPr="00B63699">
        <w:t xml:space="preserve"> lub inna osoba upoważniona sporządza kopię nagrania z monitoringu wizyjnego za okres, którego dotyczy wniosek osoby zainteresowanej oraz oznacza ją w sposób trwały następującymi danymi:</w:t>
      </w:r>
    </w:p>
    <w:p w14:paraId="729D2E27" w14:textId="77777777" w:rsidR="00B63699" w:rsidRPr="00B63699" w:rsidRDefault="00B63699" w:rsidP="00D8635D">
      <w:pPr>
        <w:pStyle w:val="Akapitzlist"/>
        <w:numPr>
          <w:ilvl w:val="1"/>
          <w:numId w:val="47"/>
        </w:numPr>
        <w:ind w:left="709" w:hanging="283"/>
      </w:pPr>
      <w:r w:rsidRPr="00B63699">
        <w:t>numer porządkowy kopii;</w:t>
      </w:r>
    </w:p>
    <w:p w14:paraId="13008D79" w14:textId="77777777" w:rsidR="00B63699" w:rsidRPr="00B63699" w:rsidRDefault="00B63699" w:rsidP="00D8635D">
      <w:pPr>
        <w:pStyle w:val="Akapitzlist"/>
        <w:numPr>
          <w:ilvl w:val="1"/>
          <w:numId w:val="47"/>
        </w:numPr>
        <w:ind w:left="709" w:hanging="283"/>
      </w:pPr>
      <w:r w:rsidRPr="00B63699">
        <w:t>okres, którego dotyczy nagranie;</w:t>
      </w:r>
    </w:p>
    <w:p w14:paraId="174025D0" w14:textId="77777777" w:rsidR="00B63699" w:rsidRPr="00B63699" w:rsidRDefault="00B63699" w:rsidP="00D8635D">
      <w:pPr>
        <w:pStyle w:val="Akapitzlist"/>
        <w:numPr>
          <w:ilvl w:val="1"/>
          <w:numId w:val="47"/>
        </w:numPr>
        <w:ind w:left="709" w:hanging="283"/>
      </w:pPr>
      <w:r w:rsidRPr="00B63699">
        <w:t>źródło danych, np.: kamery na holu;</w:t>
      </w:r>
    </w:p>
    <w:p w14:paraId="12F761A6" w14:textId="77777777" w:rsidR="00B63699" w:rsidRPr="00B63699" w:rsidRDefault="00B63699" w:rsidP="00D8635D">
      <w:pPr>
        <w:pStyle w:val="Akapitzlist"/>
        <w:numPr>
          <w:ilvl w:val="1"/>
          <w:numId w:val="47"/>
        </w:numPr>
        <w:ind w:left="709" w:hanging="283"/>
      </w:pPr>
      <w:r w:rsidRPr="00B63699">
        <w:t>data wykonania kopii;</w:t>
      </w:r>
    </w:p>
    <w:p w14:paraId="3769E2EA" w14:textId="77777777" w:rsidR="00B63699" w:rsidRPr="00B63699" w:rsidRDefault="00B63699" w:rsidP="00D8635D">
      <w:pPr>
        <w:pStyle w:val="Akapitzlist"/>
        <w:numPr>
          <w:ilvl w:val="1"/>
          <w:numId w:val="47"/>
        </w:numPr>
        <w:ind w:left="709" w:hanging="283"/>
      </w:pPr>
      <w:r w:rsidRPr="00B63699">
        <w:t>dane osoby, która sporządziła kopię.</w:t>
      </w:r>
    </w:p>
    <w:p w14:paraId="7432FB07" w14:textId="77777777" w:rsidR="00B63699" w:rsidRDefault="00B63699" w:rsidP="00D8635D">
      <w:pPr>
        <w:pStyle w:val="Akapitzlist"/>
        <w:numPr>
          <w:ilvl w:val="1"/>
          <w:numId w:val="7"/>
        </w:numPr>
        <w:ind w:left="426" w:hanging="426"/>
      </w:pPr>
      <w:r w:rsidRPr="00B63699">
        <w:t xml:space="preserve">Kopia przechowywana jest w zamkniętym  i specjalnie do tego przystosowanym miejscu </w:t>
      </w:r>
      <w:r w:rsidR="00F10E04">
        <w:t>wskazanym przez Dyrektora Szkoły.</w:t>
      </w:r>
    </w:p>
    <w:p w14:paraId="62D53B72" w14:textId="77777777" w:rsidR="00DB5C59" w:rsidRPr="00B12F7D" w:rsidRDefault="00DB5C59" w:rsidP="00D8635D">
      <w:pPr>
        <w:pStyle w:val="Akapitzlist"/>
        <w:numPr>
          <w:ilvl w:val="1"/>
          <w:numId w:val="7"/>
        </w:numPr>
        <w:ind w:left="426" w:hanging="426"/>
      </w:pPr>
      <w:r w:rsidRPr="00B12F7D">
        <w:rPr>
          <w:rFonts w:asciiTheme="majorHAnsi" w:hAnsiTheme="majorHAnsi"/>
        </w:rPr>
        <w:t>Kopia nagrania podlega zaewidencjonowaniu w rejestrze kopii z monitoringu wizyjnego sporządzonym na wniosek osoby zainteresowanej. Rejestr zawiera następujące informacje:</w:t>
      </w:r>
    </w:p>
    <w:p w14:paraId="295660A7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numer porządkowy kopii;</w:t>
      </w:r>
    </w:p>
    <w:p w14:paraId="71C6B125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okres, którego dotyczy nagranie;</w:t>
      </w:r>
    </w:p>
    <w:p w14:paraId="6E86C768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źródło danych, np.: kamera nr …;</w:t>
      </w:r>
    </w:p>
    <w:p w14:paraId="439CE16F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data wykonania kopii;</w:t>
      </w:r>
    </w:p>
    <w:p w14:paraId="74813484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dane osoby, która sporządziła kopię;</w:t>
      </w:r>
    </w:p>
    <w:p w14:paraId="1BC899F3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podpis osoby, która sporządziła kopię;</w:t>
      </w:r>
    </w:p>
    <w:p w14:paraId="79C6CBA0" w14:textId="77777777" w:rsidR="00DB5C59" w:rsidRPr="00CE6658" w:rsidRDefault="00DB5C59" w:rsidP="00D8635D">
      <w:pPr>
        <w:pStyle w:val="Akapitzlist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CE6658">
        <w:rPr>
          <w:rFonts w:asciiTheme="majorHAnsi" w:hAnsiTheme="majorHAnsi"/>
        </w:rPr>
        <w:t>informacje o udostępnieniu lub zniszczeniu kopii.</w:t>
      </w:r>
    </w:p>
    <w:p w14:paraId="5A7EBCD9" w14:textId="77777777" w:rsidR="00DB5C59" w:rsidRPr="00DB5C59" w:rsidRDefault="00DB5C59" w:rsidP="00D8635D">
      <w:pPr>
        <w:pStyle w:val="Akapitzlist"/>
        <w:numPr>
          <w:ilvl w:val="1"/>
          <w:numId w:val="7"/>
        </w:numPr>
        <w:ind w:left="426" w:hanging="426"/>
        <w:rPr>
          <w:rFonts w:asciiTheme="majorHAnsi" w:hAnsiTheme="majorHAnsi"/>
        </w:rPr>
      </w:pPr>
      <w:r w:rsidRPr="00B12F7D">
        <w:rPr>
          <w:rFonts w:asciiTheme="majorHAnsi" w:hAnsiTheme="majorHAnsi"/>
        </w:rPr>
        <w:t xml:space="preserve">Kopia stworzona na pisemny wniosek osoby zainteresowanej zostaje zabezpieczone na okres nie dłuższy niż 4 miesiące i udostępniana jest jedynie uprawnionym </w:t>
      </w:r>
      <w:r>
        <w:rPr>
          <w:rFonts w:asciiTheme="majorHAnsi" w:hAnsiTheme="majorHAnsi"/>
        </w:rPr>
        <w:t>podmiotom</w:t>
      </w:r>
      <w:r w:rsidRPr="00B12F7D">
        <w:rPr>
          <w:rFonts w:asciiTheme="majorHAnsi" w:hAnsiTheme="majorHAnsi"/>
        </w:rPr>
        <w:t xml:space="preserve">. W przypadku bezczynności uprawnionych </w:t>
      </w:r>
      <w:r>
        <w:rPr>
          <w:rFonts w:asciiTheme="majorHAnsi" w:hAnsiTheme="majorHAnsi"/>
        </w:rPr>
        <w:t>podmiotów</w:t>
      </w:r>
      <w:r w:rsidRPr="00B12F7D">
        <w:rPr>
          <w:rFonts w:asciiTheme="majorHAnsi" w:hAnsiTheme="majorHAnsi"/>
        </w:rPr>
        <w:t xml:space="preserve"> przez okres 4 miesięcy kopia podlega fizycznemu zniszczeniu.</w:t>
      </w:r>
    </w:p>
    <w:bookmarkEnd w:id="51"/>
    <w:bookmarkEnd w:id="52"/>
    <w:p w14:paraId="4B1FB742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>Odbiorca danych ma obowiązek przetwarzać dane zgodnie z zasadami ochrony danych i tylko w zakresie realizowanego przez siebie celu. Przykładowo, w razie nagrania uszkodzenia mienia przez drugą osobę (np. stłuczka na parkingu), zarządca terenu może podjąć decyzję o udostępnieniu nagrania obejmującego wizerunek sprawcy czy tablice rejestracyjne pojazdu osobie poszkodowanej, która chce dochodzić swoich praw. Musi to jednak odbywać się z poszanowaniem praw i wolności osób postronnych. Oznacza to, że nagranie nie powinno obejmować danych innych osób niezaangażowanych w zdarzenie.</w:t>
      </w:r>
    </w:p>
    <w:p w14:paraId="1AC6446F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Gdy nagrania obejmują dane osobowe osób obserwowanych, wówczas ADO musi zanonimizować dane osób obserwowanych do stopnia braku możliwości ich identyfikacji. </w:t>
      </w:r>
    </w:p>
    <w:p w14:paraId="433C078D" w14:textId="77777777" w:rsidR="00824A9C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Po uwzględnieniu praw osób trzecich zarejestrowanych na nagraniu i zanonimizowaniu ich danych do stopnia braku możliwości ich identyfikacji, ADO może podmiotowi danych udzielić dostępu do nagrań (interes realizowany przez stronę trzecią), np. osobom poszkodowanym w sytuacjach zarejestrowanych przez kamery systemu. </w:t>
      </w:r>
    </w:p>
    <w:p w14:paraId="70FA9306" w14:textId="77777777" w:rsidR="00824A9C" w:rsidRPr="00860EA2" w:rsidRDefault="00824A9C" w:rsidP="00D8635D">
      <w:pPr>
        <w:pStyle w:val="Akapitzlist"/>
        <w:numPr>
          <w:ilvl w:val="1"/>
          <w:numId w:val="7"/>
        </w:numPr>
        <w:ind w:left="426" w:hanging="426"/>
      </w:pPr>
      <w:r>
        <w:t xml:space="preserve">Przypadki udostępnienia powinny być prawidłowo udokumentowane. W myśl zasady rozliczalności, jest to konieczne, by ADO mógł wykazać, że przetwarzał dane zgodnie z obowiązującym prawem. W związku z tym </w:t>
      </w:r>
      <w:r w:rsidRPr="00860EA2">
        <w:t xml:space="preserve">ADO prowadzi ewidencję wniosków o udostępnienie zapisów kamer. </w:t>
      </w:r>
    </w:p>
    <w:p w14:paraId="57E72F1C" w14:textId="77777777" w:rsidR="00824A9C" w:rsidRDefault="00824A9C" w:rsidP="00824A9C">
      <w:pPr>
        <w:pStyle w:val="Akapitzlist"/>
        <w:ind w:left="709"/>
      </w:pPr>
    </w:p>
    <w:p w14:paraId="5B072E98" w14:textId="77777777" w:rsidR="00824A9C" w:rsidRPr="00466D04" w:rsidRDefault="00824A9C" w:rsidP="00824A9C">
      <w:pPr>
        <w:pStyle w:val="Nagwek3"/>
      </w:pPr>
      <w:bookmarkStart w:id="53" w:name="_Toc14177486"/>
      <w:bookmarkStart w:id="54" w:name="_Toc18321750"/>
      <w:r w:rsidRPr="007F66D8">
        <w:t>Procedura okresowego przeglądu zarejestrowanych obrazów</w:t>
      </w:r>
      <w:r w:rsidRPr="00466D04">
        <w:t>:</w:t>
      </w:r>
      <w:bookmarkEnd w:id="53"/>
      <w:bookmarkEnd w:id="54"/>
    </w:p>
    <w:p w14:paraId="3D936CDD" w14:textId="77777777" w:rsidR="00824A9C" w:rsidRPr="00466D04" w:rsidRDefault="00824A9C" w:rsidP="00D8635D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ajorHAnsi" w:hAnsiTheme="majorHAnsi" w:cs="MyriadPro-Regular"/>
          <w:sz w:val="22"/>
          <w:szCs w:val="22"/>
        </w:rPr>
      </w:pPr>
      <w:r w:rsidRPr="00466D04">
        <w:rPr>
          <w:rFonts w:asciiTheme="majorHAnsi" w:hAnsiTheme="majorHAnsi" w:cs="MyriadPro-Regular"/>
          <w:sz w:val="22"/>
          <w:szCs w:val="22"/>
        </w:rPr>
        <w:t xml:space="preserve">Co najmniej raz w </w:t>
      </w:r>
      <w:r w:rsidR="00F10E04">
        <w:rPr>
          <w:rFonts w:asciiTheme="majorHAnsi" w:hAnsiTheme="majorHAnsi" w:cs="MyriadPro-Regular"/>
          <w:sz w:val="22"/>
          <w:szCs w:val="22"/>
        </w:rPr>
        <w:t>miesiącu</w:t>
      </w:r>
      <w:r>
        <w:rPr>
          <w:rFonts w:asciiTheme="majorHAnsi" w:hAnsiTheme="majorHAnsi" w:cs="MyriadPro-Regular"/>
          <w:sz w:val="22"/>
          <w:szCs w:val="22"/>
        </w:rPr>
        <w:t xml:space="preserve"> </w:t>
      </w:r>
      <w:r w:rsidRPr="00466D04">
        <w:rPr>
          <w:rFonts w:asciiTheme="majorHAnsi" w:hAnsiTheme="majorHAnsi" w:cs="MyriadPro-Regular"/>
          <w:sz w:val="22"/>
          <w:szCs w:val="22"/>
        </w:rPr>
        <w:t xml:space="preserve">osoba upoważniona dokonuje przeglądu nagrań z monitoringu z </w:t>
      </w:r>
      <w:r w:rsidR="00F10E04">
        <w:rPr>
          <w:rFonts w:asciiTheme="majorHAnsi" w:hAnsiTheme="majorHAnsi" w:cs="MyriadPro-Regular"/>
          <w:sz w:val="22"/>
          <w:szCs w:val="22"/>
        </w:rPr>
        <w:t>okresu</w:t>
      </w:r>
      <w:r w:rsidRPr="00466D04">
        <w:rPr>
          <w:rFonts w:asciiTheme="majorHAnsi" w:hAnsiTheme="majorHAnsi" w:cs="MyriadPro-Regular"/>
          <w:sz w:val="22"/>
          <w:szCs w:val="22"/>
        </w:rPr>
        <w:t xml:space="preserve"> poprzedniego.</w:t>
      </w:r>
    </w:p>
    <w:p w14:paraId="5BC4267C" w14:textId="77777777" w:rsidR="00824A9C" w:rsidRPr="00F10E04" w:rsidRDefault="00824A9C" w:rsidP="00D8635D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ajorHAnsi" w:hAnsiTheme="majorHAnsi" w:cs="MyriadPro-Regular"/>
          <w:sz w:val="22"/>
          <w:szCs w:val="22"/>
        </w:rPr>
      </w:pPr>
      <w:r w:rsidRPr="00F10E04">
        <w:rPr>
          <w:rFonts w:asciiTheme="majorHAnsi" w:hAnsiTheme="majorHAnsi" w:cs="MyriadPro-It"/>
          <w:iCs/>
          <w:sz w:val="22"/>
          <w:szCs w:val="22"/>
        </w:rPr>
        <w:lastRenderedPageBreak/>
        <w:t>W przypadku wykrycia bójek wśród uczniów, dewastacji lub innych zdarzeń osoba, która zauważyła zdarzenie dokonuje zgłoszenia do dyrektora lub wyznaczonego zastępcy.</w:t>
      </w:r>
    </w:p>
    <w:p w14:paraId="0F0558D6" w14:textId="77777777" w:rsidR="00824A9C" w:rsidRPr="00F10E04" w:rsidRDefault="00824A9C" w:rsidP="00D8635D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ajorHAnsi" w:hAnsiTheme="majorHAnsi" w:cs="MyriadPro-Regular"/>
          <w:sz w:val="22"/>
          <w:szCs w:val="22"/>
        </w:rPr>
      </w:pPr>
      <w:r w:rsidRPr="00F10E04">
        <w:rPr>
          <w:rFonts w:asciiTheme="majorHAnsi" w:hAnsiTheme="majorHAnsi"/>
          <w:sz w:val="22"/>
          <w:szCs w:val="22"/>
          <w:lang w:eastAsia="pl-PL"/>
        </w:rPr>
        <w:t>W takich przypadkach nagrania będą analizowane przez dyrekcję.</w:t>
      </w:r>
    </w:p>
    <w:p w14:paraId="5B2DD1E6" w14:textId="77777777" w:rsidR="00824A9C" w:rsidRPr="00F10E04" w:rsidRDefault="00824A9C" w:rsidP="00D8635D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ajorHAnsi" w:hAnsiTheme="majorHAnsi" w:cs="MyriadPro-Regular"/>
          <w:sz w:val="22"/>
          <w:szCs w:val="22"/>
        </w:rPr>
      </w:pPr>
      <w:r w:rsidRPr="00F10E04">
        <w:rPr>
          <w:rFonts w:asciiTheme="majorHAnsi" w:hAnsiTheme="majorHAnsi" w:cs="MyriadPro-It"/>
          <w:iCs/>
          <w:sz w:val="22"/>
          <w:szCs w:val="22"/>
        </w:rPr>
        <w:t>Po zidentyfikowaniu ucznia następuje podjęcie stosownych do sytuacji działań wychowawczych.</w:t>
      </w:r>
    </w:p>
    <w:p w14:paraId="07DA3B53" w14:textId="77777777" w:rsidR="00824A9C" w:rsidRPr="00F10E04" w:rsidRDefault="00824A9C" w:rsidP="00D8635D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rFonts w:asciiTheme="majorHAnsi" w:hAnsiTheme="majorHAnsi" w:cs="MyriadPro-Regular"/>
          <w:sz w:val="22"/>
          <w:szCs w:val="22"/>
        </w:rPr>
      </w:pPr>
      <w:r w:rsidRPr="00F10E04">
        <w:rPr>
          <w:rFonts w:asciiTheme="majorHAnsi" w:hAnsiTheme="majorHAnsi" w:cs="MyriadPro-Regular"/>
          <w:sz w:val="22"/>
          <w:szCs w:val="22"/>
        </w:rPr>
        <w:t xml:space="preserve">W przypadku zdarzenia mającego znamiona przestępstwa wówczas </w:t>
      </w:r>
      <w:r w:rsidR="00F10E04">
        <w:rPr>
          <w:rFonts w:asciiTheme="majorHAnsi" w:hAnsiTheme="majorHAnsi" w:cs="MyriadPro-Regular"/>
          <w:sz w:val="22"/>
          <w:szCs w:val="22"/>
        </w:rPr>
        <w:t>D</w:t>
      </w:r>
      <w:r w:rsidRPr="00F10E04">
        <w:rPr>
          <w:rFonts w:asciiTheme="majorHAnsi" w:hAnsiTheme="majorHAnsi" w:cs="MyriadPro-Regular"/>
          <w:sz w:val="22"/>
          <w:szCs w:val="22"/>
        </w:rPr>
        <w:t>yrektor lub wyznaczony zastępca wzywa policję</w:t>
      </w:r>
      <w:r w:rsidRPr="00F10E04">
        <w:rPr>
          <w:rFonts w:asciiTheme="majorHAnsi" w:hAnsiTheme="majorHAnsi"/>
          <w:sz w:val="22"/>
          <w:szCs w:val="22"/>
          <w:lang w:eastAsia="pl-PL"/>
        </w:rPr>
        <w:t xml:space="preserve"> i przedstawia zapis przedstawicielom prawa</w:t>
      </w:r>
      <w:r w:rsidRPr="00F10E04">
        <w:rPr>
          <w:rFonts w:asciiTheme="majorHAnsi" w:hAnsiTheme="majorHAnsi" w:cs="MyriadPro-Regular"/>
          <w:sz w:val="22"/>
          <w:szCs w:val="22"/>
        </w:rPr>
        <w:t xml:space="preserve">. </w:t>
      </w:r>
    </w:p>
    <w:p w14:paraId="5A229FAA" w14:textId="77777777" w:rsidR="00824A9C" w:rsidRDefault="00824A9C" w:rsidP="00824A9C">
      <w:pPr>
        <w:pStyle w:val="Akapitzlist"/>
        <w:ind w:left="709"/>
      </w:pPr>
    </w:p>
    <w:p w14:paraId="7D5425A7" w14:textId="77777777" w:rsidR="00824A9C" w:rsidRPr="00BF092C" w:rsidRDefault="00824A9C" w:rsidP="00824A9C">
      <w:pPr>
        <w:pStyle w:val="Nagwek3"/>
      </w:pPr>
      <w:bookmarkStart w:id="55" w:name="_Toc14177488"/>
      <w:bookmarkStart w:id="56" w:name="_Toc18321751"/>
      <w:r w:rsidRPr="007F66D8">
        <w:rPr>
          <w:lang w:eastAsia="pl-PL"/>
        </w:rPr>
        <w:t>Procedura usuwania zgromadzonych danych</w:t>
      </w:r>
      <w:r>
        <w:rPr>
          <w:lang w:eastAsia="pl-PL"/>
        </w:rPr>
        <w:t>:</w:t>
      </w:r>
      <w:bookmarkEnd w:id="55"/>
      <w:bookmarkEnd w:id="56"/>
    </w:p>
    <w:p w14:paraId="20358343" w14:textId="77777777" w:rsidR="00824A9C" w:rsidRPr="00F10E04" w:rsidRDefault="00824A9C" w:rsidP="00D8635D">
      <w:pPr>
        <w:pStyle w:val="Akapitzlist"/>
        <w:numPr>
          <w:ilvl w:val="0"/>
          <w:numId w:val="19"/>
        </w:numPr>
        <w:ind w:left="426" w:hanging="426"/>
        <w:rPr>
          <w:lang w:eastAsia="pl-PL"/>
        </w:rPr>
      </w:pPr>
      <w:r w:rsidRPr="00F10E04">
        <w:rPr>
          <w:lang w:eastAsia="pl-PL"/>
        </w:rPr>
        <w:t xml:space="preserve">Nagrania obrazu zawierające dane osobowe </w:t>
      </w:r>
      <w:bookmarkStart w:id="57" w:name="_Hlk519672756"/>
      <w:r w:rsidRPr="00F10E04">
        <w:rPr>
          <w:lang w:eastAsia="pl-PL"/>
        </w:rPr>
        <w:t>uczniów, pracowników i innych osób, których w wyniku tych nagrań można zidentyfikować</w:t>
      </w:r>
      <w:bookmarkEnd w:id="57"/>
      <w:r w:rsidRPr="00F10E04">
        <w:rPr>
          <w:lang w:eastAsia="pl-PL"/>
        </w:rPr>
        <w:t>, szkoła lub placówka przetwarza wyłącznie do celów, dla których zostały zebrane, i przechowuje przez okres nie dłuższy niż 3 miesiące od dnia nagrania.</w:t>
      </w:r>
    </w:p>
    <w:p w14:paraId="3FF9641A" w14:textId="77777777" w:rsidR="00824A9C" w:rsidRPr="00F10E04" w:rsidRDefault="00824A9C" w:rsidP="00D8635D">
      <w:pPr>
        <w:pStyle w:val="Akapitzlist"/>
        <w:numPr>
          <w:ilvl w:val="0"/>
          <w:numId w:val="19"/>
        </w:numPr>
        <w:ind w:left="426" w:hanging="426"/>
        <w:rPr>
          <w:lang w:eastAsia="pl-PL"/>
        </w:rPr>
      </w:pPr>
      <w:r w:rsidRPr="00F10E04">
        <w:t xml:space="preserve">Po upływie 3 miesięcznego okresu, uzyskane w wyniku monitoringu nagrania obrazu zawierające dane osobowe uczniów, pracowników i innych osób, których w wyniku tych nagrań można zidentyfikować, podlegają zniszczeniu, o ile przepisy odrębne nie stanowią inaczej. </w:t>
      </w:r>
    </w:p>
    <w:p w14:paraId="5D820D37" w14:textId="77777777" w:rsidR="00E863C7" w:rsidRDefault="00E863C7" w:rsidP="00D8635D">
      <w:pPr>
        <w:pStyle w:val="Akapitzlist"/>
        <w:numPr>
          <w:ilvl w:val="0"/>
          <w:numId w:val="19"/>
        </w:numPr>
        <w:ind w:left="426" w:hanging="426"/>
        <w:rPr>
          <w:lang w:eastAsia="pl-PL"/>
        </w:rPr>
      </w:pPr>
      <w:r w:rsidRPr="00E863C7">
        <w:rPr>
          <w:lang w:eastAsia="pl-PL"/>
        </w:rPr>
        <w:t xml:space="preserve">Okres przechowywania danych wynosi do </w:t>
      </w:r>
      <w:r>
        <w:rPr>
          <w:lang w:eastAsia="pl-PL"/>
        </w:rPr>
        <w:t>9</w:t>
      </w:r>
      <w:r w:rsidRPr="00E863C7">
        <w:rPr>
          <w:lang w:eastAsia="pl-PL"/>
        </w:rPr>
        <w:t>0 dni, a następnie dane ulegają usunięciu poprzez nadpisanie danych na urządzeniu rejestrującym obraz.</w:t>
      </w:r>
    </w:p>
    <w:p w14:paraId="6141D3AA" w14:textId="77777777" w:rsidR="00824A9C" w:rsidRDefault="00824A9C" w:rsidP="00D8635D">
      <w:pPr>
        <w:pStyle w:val="Akapitzlist"/>
        <w:numPr>
          <w:ilvl w:val="0"/>
          <w:numId w:val="19"/>
        </w:numPr>
        <w:ind w:left="426" w:hanging="426"/>
        <w:rPr>
          <w:lang w:eastAsia="pl-PL"/>
        </w:rPr>
      </w:pPr>
      <w:r w:rsidRPr="008C07AF">
        <w:t>Może być przewidziany jeden wyjątek od zasady</w:t>
      </w:r>
      <w:r>
        <w:t xml:space="preserve"> usuwania nagrań, </w:t>
      </w:r>
      <w:r w:rsidRPr="008C07AF">
        <w:t>o ile istnieje racjonalny powód dla oczekiwania, przez określony czas, na ewentualną decyzję władz sądowniczych lub policyjnych jeżeli, na przykład, alarm został wysłany lub została złożona skarga warta rozpatrzenia</w:t>
      </w:r>
      <w:r>
        <w:t>, o ile tak stanowią odrębne przepisy.</w:t>
      </w:r>
    </w:p>
    <w:p w14:paraId="3562150C" w14:textId="77777777" w:rsidR="00824A9C" w:rsidRDefault="00824A9C" w:rsidP="00824A9C">
      <w:pPr>
        <w:pStyle w:val="Akapitzlist"/>
        <w:rPr>
          <w:lang w:eastAsia="pl-PL"/>
        </w:rPr>
      </w:pPr>
    </w:p>
    <w:p w14:paraId="0ECE439B" w14:textId="77777777" w:rsidR="00824A9C" w:rsidRDefault="00824A9C" w:rsidP="00824A9C">
      <w:pPr>
        <w:spacing w:after="0"/>
      </w:pPr>
      <w:bookmarkStart w:id="58" w:name="_Toc14177491"/>
      <w:bookmarkStart w:id="59" w:name="_Toc18321752"/>
      <w:r w:rsidRPr="001B3350">
        <w:rPr>
          <w:rStyle w:val="Nagwek3Znak"/>
        </w:rPr>
        <w:t>Procedura działania w przypadku dostępu do nagrań osób nieupoważnionych</w:t>
      </w:r>
      <w:bookmarkEnd w:id="58"/>
      <w:bookmarkEnd w:id="59"/>
      <w:r>
        <w:t xml:space="preserve">: </w:t>
      </w:r>
    </w:p>
    <w:p w14:paraId="1A044769" w14:textId="77777777" w:rsidR="00824A9C" w:rsidRDefault="00824A9C" w:rsidP="00824A9C">
      <w:pPr>
        <w:spacing w:after="0"/>
      </w:pPr>
      <w:r>
        <w:t>W przypadku dostępu do nagrań osób nieupoważnionych ADO stosuje procedurę postępowania z naruszeniami ochrony danych osobowych opisaną w Polityce Ochrony Danych.</w:t>
      </w:r>
    </w:p>
    <w:p w14:paraId="3134402B" w14:textId="77777777" w:rsidR="00824A9C" w:rsidRDefault="00824A9C" w:rsidP="00824A9C">
      <w:pPr>
        <w:pStyle w:val="Akapitzlist"/>
        <w:ind w:left="709"/>
      </w:pPr>
    </w:p>
    <w:p w14:paraId="3C8E6DDD" w14:textId="77777777" w:rsidR="00824A9C" w:rsidRDefault="00824A9C" w:rsidP="00824A9C">
      <w:pPr>
        <w:spacing w:after="0"/>
      </w:pPr>
      <w:bookmarkStart w:id="60" w:name="_Toc14177492"/>
      <w:bookmarkStart w:id="61" w:name="_Toc18321753"/>
      <w:r w:rsidRPr="001B3350">
        <w:rPr>
          <w:rStyle w:val="Nagwek3Znak"/>
        </w:rPr>
        <w:t>Procedura rozpowszechniania informacji o przypadkach wykorzystania systemu monitoringu w realizacji postawionych mu celów</w:t>
      </w:r>
      <w:bookmarkEnd w:id="60"/>
      <w:bookmarkEnd w:id="61"/>
      <w:r>
        <w:t xml:space="preserve">: </w:t>
      </w:r>
    </w:p>
    <w:p w14:paraId="3F1992A0" w14:textId="77777777" w:rsidR="00824A9C" w:rsidRPr="00CA25A1" w:rsidRDefault="00824A9C" w:rsidP="00D8635D">
      <w:pPr>
        <w:pStyle w:val="Akapitzlist"/>
        <w:numPr>
          <w:ilvl w:val="0"/>
          <w:numId w:val="18"/>
        </w:numPr>
        <w:ind w:left="426" w:hanging="426"/>
      </w:pPr>
      <w:r w:rsidRPr="00CA25A1">
        <w:t>ADO gromadzi informacje o przypadkach wykorzystania systemu monitoringu w realizacji postawionych mu celów.</w:t>
      </w:r>
    </w:p>
    <w:p w14:paraId="531AC7B6" w14:textId="77777777" w:rsidR="00824A9C" w:rsidRPr="00CA25A1" w:rsidRDefault="00824A9C" w:rsidP="00D8635D">
      <w:pPr>
        <w:pStyle w:val="Akapitzlist"/>
        <w:numPr>
          <w:ilvl w:val="0"/>
          <w:numId w:val="18"/>
        </w:numPr>
        <w:ind w:left="426" w:hanging="426"/>
      </w:pPr>
      <w:r w:rsidRPr="00CA25A1">
        <w:t>W ciągu roku szkolnego ADO prowadzi przynajmniej jedną akcję informacyjną dla pracowników / uczniów odnośnie monitoringu, która może zostać połączona z akcją odnośnie ochrony danych osobowych.</w:t>
      </w:r>
    </w:p>
    <w:p w14:paraId="456C64D0" w14:textId="77777777" w:rsidR="00824A9C" w:rsidRPr="00CA25A1" w:rsidRDefault="00824A9C" w:rsidP="00D8635D">
      <w:pPr>
        <w:pStyle w:val="Akapitzlist"/>
        <w:numPr>
          <w:ilvl w:val="0"/>
          <w:numId w:val="18"/>
        </w:numPr>
        <w:ind w:left="426" w:hanging="426"/>
      </w:pPr>
      <w:r w:rsidRPr="00CA25A1">
        <w:t>ADO przeprowadza szkolenia personelu w zakresie stosowanych systemów monitoringu.</w:t>
      </w:r>
    </w:p>
    <w:p w14:paraId="6A645547" w14:textId="77777777" w:rsidR="00824A9C" w:rsidRDefault="00824A9C" w:rsidP="00824A9C">
      <w:pPr>
        <w:pStyle w:val="Akapitzlist"/>
        <w:ind w:left="709"/>
      </w:pPr>
    </w:p>
    <w:p w14:paraId="26287D34" w14:textId="77777777" w:rsidR="00824A9C" w:rsidRDefault="00824A9C" w:rsidP="00D8635D">
      <w:pPr>
        <w:pStyle w:val="Akapitzlist"/>
        <w:keepNext/>
        <w:keepLines/>
        <w:numPr>
          <w:ilvl w:val="0"/>
          <w:numId w:val="11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62" w:name="_Toc14177493"/>
      <w:bookmarkStart w:id="63" w:name="_Toc18321754"/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K</w:t>
      </w:r>
      <w:r w:rsidRPr="00642DC9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ryteri</w:t>
      </w:r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a</w:t>
      </w:r>
      <w:r w:rsidRPr="00642DC9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 xml:space="preserve"> wykorzystywania </w:t>
      </w:r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 xml:space="preserve">nagrań i </w:t>
      </w:r>
      <w:r w:rsidRPr="00642DC9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urządzeń w konkretnych sytuacjach</w:t>
      </w:r>
      <w:bookmarkEnd w:id="62"/>
      <w:bookmarkEnd w:id="63"/>
    </w:p>
    <w:p w14:paraId="7A5809C1" w14:textId="77777777" w:rsidR="00824A9C" w:rsidRDefault="00824A9C" w:rsidP="00824A9C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 urządzeń można korzystać w następujących sytuacjach: </w:t>
      </w:r>
    </w:p>
    <w:p w14:paraId="1E7B3776" w14:textId="77777777" w:rsidR="00824A9C" w:rsidRPr="00CA25A1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CA25A1">
        <w:rPr>
          <w:rFonts w:asciiTheme="majorHAnsi" w:hAnsiTheme="majorHAnsi" w:cs="MyriadPro-It"/>
          <w:iCs/>
          <w:sz w:val="22"/>
          <w:szCs w:val="22"/>
        </w:rPr>
        <w:t>w przypadku wykrycia bójek wśród uczniów, dewastacji lub innych zdarzeń,</w:t>
      </w:r>
    </w:p>
    <w:p w14:paraId="780B7791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włamanie,</w:t>
      </w:r>
    </w:p>
    <w:p w14:paraId="6AF6DD60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uszkodzenie mienia,</w:t>
      </w:r>
    </w:p>
    <w:p w14:paraId="1B9794B4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stosowanie przemocy,</w:t>
      </w:r>
    </w:p>
    <w:p w14:paraId="2130755D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napady,</w:t>
      </w:r>
    </w:p>
    <w:p w14:paraId="5B133E8F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sprzedaż zakazanych prawem substancji,</w:t>
      </w:r>
    </w:p>
    <w:p w14:paraId="0C53E29F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lastRenderedPageBreak/>
        <w:t>picie alkoholu,</w:t>
      </w:r>
    </w:p>
    <w:p w14:paraId="0929AC1B" w14:textId="77777777" w:rsidR="00824A9C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 wniosek osoby trzeciej mającej uprawniony interes,</w:t>
      </w:r>
    </w:p>
    <w:p w14:paraId="1EBC4015" w14:textId="77777777" w:rsidR="003C371E" w:rsidRPr="003C371E" w:rsidRDefault="00824A9C" w:rsidP="00D8635D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zgodnie z </w:t>
      </w:r>
      <w:r w:rsidRPr="00EB1D16">
        <w:rPr>
          <w:rFonts w:ascii="Cambria" w:hAnsi="Cambria"/>
          <w:color w:val="auto"/>
          <w:sz w:val="22"/>
          <w:szCs w:val="22"/>
        </w:rPr>
        <w:t>decyzj</w:t>
      </w:r>
      <w:r>
        <w:rPr>
          <w:rFonts w:ascii="Cambria" w:hAnsi="Cambria"/>
          <w:color w:val="auto"/>
          <w:sz w:val="22"/>
          <w:szCs w:val="22"/>
        </w:rPr>
        <w:t>ą</w:t>
      </w:r>
      <w:r w:rsidRPr="00EB1D16">
        <w:rPr>
          <w:rFonts w:ascii="Cambria" w:hAnsi="Cambria"/>
          <w:color w:val="auto"/>
          <w:sz w:val="22"/>
          <w:szCs w:val="22"/>
        </w:rPr>
        <w:t xml:space="preserve"> władz sądowniczych lub policyjnych jeżeli, na przykład, alarm został wysłany lub została złożona skarga warta rozpatrzenia</w:t>
      </w:r>
      <w:r>
        <w:rPr>
          <w:rFonts w:ascii="Cambria" w:hAnsi="Cambria"/>
          <w:color w:val="auto"/>
          <w:sz w:val="22"/>
          <w:szCs w:val="22"/>
        </w:rPr>
        <w:t>.</w:t>
      </w:r>
    </w:p>
    <w:p w14:paraId="36F328EA" w14:textId="77777777" w:rsidR="003C371E" w:rsidRPr="005141FE" w:rsidRDefault="003C371E" w:rsidP="00D8635D">
      <w:pPr>
        <w:keepNext/>
        <w:keepLines/>
        <w:numPr>
          <w:ilvl w:val="0"/>
          <w:numId w:val="10"/>
        </w:numPr>
        <w:spacing w:before="480" w:after="0"/>
        <w:ind w:left="426" w:hanging="426"/>
        <w:jc w:val="both"/>
        <w:outlineLvl w:val="0"/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</w:pPr>
      <w:bookmarkStart w:id="64" w:name="_Toc14177494"/>
      <w:bookmarkStart w:id="65" w:name="_Toc18321755"/>
      <w:r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  <w:t>Ustalenia odnośnie przetwarzania danych</w:t>
      </w:r>
      <w:bookmarkEnd w:id="64"/>
      <w:bookmarkEnd w:id="65"/>
    </w:p>
    <w:p w14:paraId="29757732" w14:textId="77777777" w:rsidR="003C371E" w:rsidRPr="00E2152D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66" w:name="_Toc14177495"/>
      <w:bookmarkStart w:id="67" w:name="_Toc18321756"/>
      <w:r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  <w:t>Cele przetwarzania</w:t>
      </w:r>
      <w:bookmarkEnd w:id="66"/>
      <w:bookmarkEnd w:id="67"/>
    </w:p>
    <w:p w14:paraId="1A6A7901" w14:textId="77777777" w:rsidR="00B30341" w:rsidRDefault="003C371E" w:rsidP="00D8635D">
      <w:pPr>
        <w:pStyle w:val="Akapitzlist"/>
        <w:numPr>
          <w:ilvl w:val="1"/>
          <w:numId w:val="33"/>
        </w:numPr>
        <w:ind w:left="426" w:hanging="426"/>
        <w:rPr>
          <w:lang w:eastAsia="pl-PL"/>
        </w:rPr>
      </w:pPr>
      <w:r w:rsidRPr="00C6285F">
        <w:rPr>
          <w:lang w:eastAsia="pl-PL"/>
        </w:rPr>
        <w:t>ADO, podj</w:t>
      </w:r>
      <w:r w:rsidR="002E1AD3">
        <w:rPr>
          <w:lang w:eastAsia="pl-PL"/>
        </w:rPr>
        <w:t>ął</w:t>
      </w:r>
      <w:r w:rsidRPr="00C6285F">
        <w:rPr>
          <w:lang w:eastAsia="pl-PL"/>
        </w:rPr>
        <w:t xml:space="preserve"> decyzję o stosowaniu formy nadzoru</w:t>
      </w:r>
      <w:r>
        <w:rPr>
          <w:lang w:eastAsia="pl-PL"/>
        </w:rPr>
        <w:t xml:space="preserve"> w postaci monitoringu wizyjnego</w:t>
      </w:r>
      <w:r w:rsidR="002E1AD3">
        <w:rPr>
          <w:lang w:eastAsia="pl-PL"/>
        </w:rPr>
        <w:t xml:space="preserve"> i z</w:t>
      </w:r>
      <w:r w:rsidRPr="00C6285F">
        <w:rPr>
          <w:lang w:eastAsia="pl-PL"/>
        </w:rPr>
        <w:t>weryf</w:t>
      </w:r>
      <w:r w:rsidR="002E1AD3">
        <w:rPr>
          <w:lang w:eastAsia="pl-PL"/>
        </w:rPr>
        <w:t>ikował</w:t>
      </w:r>
      <w:r w:rsidRPr="00C6285F">
        <w:rPr>
          <w:lang w:eastAsia="pl-PL"/>
        </w:rPr>
        <w:t>, czy realizowane przez niego cele uzasadniają obserwację osób</w:t>
      </w:r>
      <w:r w:rsidR="00CA25A1">
        <w:rPr>
          <w:lang w:eastAsia="pl-PL"/>
        </w:rPr>
        <w:t>.</w:t>
      </w:r>
    </w:p>
    <w:p w14:paraId="01B0EBEA" w14:textId="77777777" w:rsidR="003C371E" w:rsidRDefault="003C371E" w:rsidP="00D8635D">
      <w:pPr>
        <w:pStyle w:val="Akapitzlist"/>
        <w:numPr>
          <w:ilvl w:val="1"/>
          <w:numId w:val="33"/>
        </w:numPr>
        <w:ind w:left="426" w:hanging="426"/>
        <w:rPr>
          <w:lang w:eastAsia="pl-PL"/>
        </w:rPr>
      </w:pPr>
      <w:r w:rsidRPr="00C6285F">
        <w:rPr>
          <w:lang w:eastAsia="pl-PL"/>
        </w:rPr>
        <w:t>ADO m</w:t>
      </w:r>
      <w:r>
        <w:rPr>
          <w:lang w:eastAsia="pl-PL"/>
        </w:rPr>
        <w:t>a</w:t>
      </w:r>
      <w:r w:rsidRPr="00C6285F">
        <w:rPr>
          <w:lang w:eastAsia="pl-PL"/>
        </w:rPr>
        <w:t xml:space="preserve"> na uwadze zasadę ograniczenia celu z art. 5 ust. 1 lit. b </w:t>
      </w:r>
      <w:r>
        <w:rPr>
          <w:lang w:eastAsia="pl-PL"/>
        </w:rPr>
        <w:t>RODO</w:t>
      </w:r>
      <w:r w:rsidR="00BF1055">
        <w:rPr>
          <w:lang w:eastAsia="pl-PL"/>
        </w:rPr>
        <w:t xml:space="preserve"> i </w:t>
      </w:r>
      <w:r w:rsidRPr="009D6C50">
        <w:rPr>
          <w:lang w:eastAsia="pl-PL"/>
        </w:rPr>
        <w:t>w każdym przypadku</w:t>
      </w:r>
      <w:r>
        <w:rPr>
          <w:lang w:eastAsia="pl-PL"/>
        </w:rPr>
        <w:t xml:space="preserve"> stosuje</w:t>
      </w:r>
      <w:r w:rsidRPr="009D6C50">
        <w:rPr>
          <w:lang w:eastAsia="pl-PL"/>
        </w:rPr>
        <w:t xml:space="preserve"> zasadę, według której dane muszą być adekwatne do wyznaczonego celu.</w:t>
      </w:r>
    </w:p>
    <w:p w14:paraId="7B572D98" w14:textId="77777777" w:rsidR="003C371E" w:rsidRDefault="003C371E" w:rsidP="00D8635D">
      <w:pPr>
        <w:pStyle w:val="Akapitzlist"/>
        <w:numPr>
          <w:ilvl w:val="1"/>
          <w:numId w:val="33"/>
        </w:numPr>
        <w:ind w:left="426" w:hanging="426"/>
        <w:rPr>
          <w:lang w:eastAsia="pl-PL"/>
        </w:rPr>
      </w:pPr>
      <w:r>
        <w:rPr>
          <w:lang w:eastAsia="pl-PL"/>
        </w:rPr>
        <w:t>ADO jako pracodawca może stosować monitoring, gdy jest to niezbędne do zapewnienia bezpieczeństwa pracowników lub ochrony mienia lub kontroli produkcji lub zachowania w tajemnicy informacji, których ujawnienie mogłoby narazić pracodawcę na szkodę.</w:t>
      </w:r>
    </w:p>
    <w:p w14:paraId="5A7D2C43" w14:textId="77777777" w:rsidR="003C371E" w:rsidRPr="00CA25A1" w:rsidRDefault="003C371E" w:rsidP="00D8635D">
      <w:pPr>
        <w:pStyle w:val="Akapitzlist"/>
        <w:numPr>
          <w:ilvl w:val="1"/>
          <w:numId w:val="33"/>
        </w:numPr>
        <w:ind w:left="426" w:hanging="426"/>
        <w:rPr>
          <w:lang w:eastAsia="pl-PL"/>
        </w:rPr>
      </w:pPr>
      <w:r w:rsidRPr="00CA25A1">
        <w:rPr>
          <w:lang w:eastAsia="pl-PL"/>
        </w:rPr>
        <w:t>Dyrektor szkoły może wprowadzić monitoring, gdy jest to niezbędne do zapewnienia bezpieczeństwa uczniów i pracowników lub ochrony mienia.</w:t>
      </w:r>
    </w:p>
    <w:p w14:paraId="0F17E37B" w14:textId="77777777" w:rsidR="003C371E" w:rsidRDefault="003C371E" w:rsidP="00D8635D">
      <w:pPr>
        <w:pStyle w:val="Akapitzlist"/>
        <w:numPr>
          <w:ilvl w:val="1"/>
          <w:numId w:val="33"/>
        </w:numPr>
        <w:ind w:left="426" w:hanging="426"/>
        <w:rPr>
          <w:lang w:eastAsia="pl-PL"/>
        </w:rPr>
      </w:pPr>
      <w:r>
        <w:rPr>
          <w:lang w:eastAsia="pl-PL"/>
        </w:rPr>
        <w:t>Cele wyznaczone przez ADO to:</w:t>
      </w:r>
    </w:p>
    <w:p w14:paraId="227E90B2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E2152D">
        <w:rPr>
          <w:lang w:eastAsia="pl-PL"/>
        </w:rPr>
        <w:t>ochrona osób</w:t>
      </w:r>
      <w:r>
        <w:rPr>
          <w:lang w:eastAsia="pl-PL"/>
        </w:rPr>
        <w:t>;</w:t>
      </w:r>
    </w:p>
    <w:p w14:paraId="6C81BA2E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E2152D">
        <w:rPr>
          <w:lang w:eastAsia="pl-PL"/>
        </w:rPr>
        <w:t>ochrona dóbr</w:t>
      </w:r>
      <w:r>
        <w:rPr>
          <w:lang w:eastAsia="pl-PL"/>
        </w:rPr>
        <w:t>;</w:t>
      </w:r>
    </w:p>
    <w:p w14:paraId="47D0556C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>
        <w:rPr>
          <w:lang w:eastAsia="pl-PL"/>
        </w:rPr>
        <w:t>kontrola produkcji;</w:t>
      </w:r>
    </w:p>
    <w:p w14:paraId="1E69DA7E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>
        <w:rPr>
          <w:lang w:eastAsia="pl-PL"/>
        </w:rPr>
        <w:t>zachowanie w tajemnicy informacji, których ujawnienie mogłoby narazić pracodawcę na szkodę;</w:t>
      </w:r>
    </w:p>
    <w:p w14:paraId="5DEFC779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E2152D">
        <w:rPr>
          <w:lang w:eastAsia="pl-PL"/>
        </w:rPr>
        <w:t>dobro publiczne</w:t>
      </w:r>
      <w:r>
        <w:rPr>
          <w:lang w:eastAsia="pl-PL"/>
        </w:rPr>
        <w:t>;</w:t>
      </w:r>
    </w:p>
    <w:p w14:paraId="52C45388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lang w:eastAsia="pl-PL"/>
        </w:rPr>
        <w:t>wykrywanie, zapobieganie i ściganie czynów przestępczych;</w:t>
      </w:r>
    </w:p>
    <w:p w14:paraId="50C57BCC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E2152D">
        <w:rPr>
          <w:lang w:eastAsia="pl-PL"/>
        </w:rPr>
        <w:t>udostępnianie dowodów</w:t>
      </w:r>
      <w:r>
        <w:rPr>
          <w:lang w:eastAsia="pl-PL"/>
        </w:rPr>
        <w:t>;</w:t>
      </w:r>
    </w:p>
    <w:p w14:paraId="432B1075" w14:textId="77777777" w:rsidR="003C371E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9E3FF6">
        <w:rPr>
          <w:lang w:eastAsia="pl-PL"/>
        </w:rPr>
        <w:t>przeciwdziała</w:t>
      </w:r>
      <w:r>
        <w:rPr>
          <w:lang w:eastAsia="pl-PL"/>
        </w:rPr>
        <w:t>nie</w:t>
      </w:r>
      <w:r w:rsidRPr="009E3FF6">
        <w:rPr>
          <w:lang w:eastAsia="pl-PL"/>
        </w:rPr>
        <w:t xml:space="preserve"> czynom nielegalnym i drobnym aktom wandalizmu; </w:t>
      </w:r>
    </w:p>
    <w:p w14:paraId="6623400E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lang w:eastAsia="pl-PL"/>
        </w:rPr>
        <w:t xml:space="preserve">w celu przeciwdziałania i/lub wykrywania nielegalnych zachowań w pobliżu szkół, zwłaszcza w odniesieniu do napastowania nieletnich; </w:t>
      </w:r>
    </w:p>
    <w:p w14:paraId="715D33F9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rFonts w:asciiTheme="majorHAnsi" w:hAnsiTheme="majorHAnsi" w:cs="MyriadPro-It"/>
          <w:iCs/>
        </w:rPr>
        <w:t>zwiększenie stanu bezpieczeństwa uczniów i nauczycieli oraz pełniejsza ochrona majątku przed przedwczesnym zniszczeniem;</w:t>
      </w:r>
    </w:p>
    <w:p w14:paraId="1F9FBDF6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rFonts w:asciiTheme="majorHAnsi" w:hAnsiTheme="majorHAnsi" w:cs="MyriadPro-It"/>
          <w:iCs/>
        </w:rPr>
        <w:t>zwiększenie poczucia bezpieczeństwa uczniów i pracowników szkoły oraz działanie prewencyjne,</w:t>
      </w:r>
    </w:p>
    <w:p w14:paraId="4E474C6D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rFonts w:asciiTheme="majorHAnsi" w:hAnsiTheme="majorHAnsi" w:cs="MyriadPro-It"/>
          <w:iCs/>
        </w:rPr>
        <w:t>uzupełnienie systemu nadzoru i opieki nad uczniami w miejscach newralgicznych oraz możliwość rejestracji i odtwarzania wydarzeń związanych z nagannym zachowaniem;</w:t>
      </w:r>
    </w:p>
    <w:p w14:paraId="204BC512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rFonts w:asciiTheme="majorHAnsi" w:hAnsiTheme="majorHAnsi" w:cs="MyriadPro-Regular"/>
        </w:rPr>
        <w:t>ochrona przed zniszczeniem mienia (często obiektów sportowych</w:t>
      </w:r>
      <w:r w:rsidR="00CA25A1">
        <w:rPr>
          <w:rFonts w:asciiTheme="majorHAnsi" w:hAnsiTheme="majorHAnsi" w:cs="MyriadPro-Regular"/>
        </w:rPr>
        <w:t xml:space="preserve"> – korytarze oraz wejścia/wyjścia hali sportowej</w:t>
      </w:r>
      <w:r w:rsidRPr="00CA25A1">
        <w:rPr>
          <w:rFonts w:asciiTheme="majorHAnsi" w:hAnsiTheme="majorHAnsi" w:cs="MyriadPro-Regular"/>
        </w:rPr>
        <w:t xml:space="preserve">), </w:t>
      </w:r>
    </w:p>
    <w:p w14:paraId="15D4045B" w14:textId="77777777" w:rsidR="003C371E" w:rsidRPr="00CA25A1" w:rsidRDefault="003C371E" w:rsidP="00D8635D">
      <w:pPr>
        <w:pStyle w:val="Akapitzlist"/>
        <w:numPr>
          <w:ilvl w:val="0"/>
          <w:numId w:val="35"/>
        </w:numPr>
        <w:ind w:left="709" w:hanging="283"/>
        <w:rPr>
          <w:lang w:eastAsia="pl-PL"/>
        </w:rPr>
      </w:pPr>
      <w:r w:rsidRPr="00CA25A1">
        <w:rPr>
          <w:rFonts w:asciiTheme="majorHAnsi" w:hAnsiTheme="majorHAnsi" w:cs="MyriadPro-Regular"/>
        </w:rPr>
        <w:t xml:space="preserve">przeciwdziałanie przed występowaniem wśród uczniów przemocy psychicznej i fizycznej, agresja, zmuszanie do upokarzających i ośmieszających zachowań, palenie papierosów, bójki, kradzieże, wypadki, dewastacje mienia, pojawianie się w szkole osób postronnych, przebywanie osób obcych na terenie szkoły poza godzinami jej pracy, </w:t>
      </w:r>
    </w:p>
    <w:p w14:paraId="01B7CF1C" w14:textId="77777777" w:rsidR="003C371E" w:rsidRPr="00EA6ADD" w:rsidRDefault="003C371E" w:rsidP="003C371E">
      <w:pPr>
        <w:pStyle w:val="Akapitzlist"/>
        <w:ind w:left="426"/>
        <w:rPr>
          <w:lang w:eastAsia="pl-PL"/>
        </w:rPr>
      </w:pPr>
    </w:p>
    <w:p w14:paraId="0391138E" w14:textId="77777777" w:rsidR="003C371E" w:rsidRPr="00EE30EB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68" w:name="_Toc14177496"/>
      <w:bookmarkStart w:id="69" w:name="_Toc18321757"/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Podstawy prawne przetwarzania</w:t>
      </w:r>
      <w:bookmarkEnd w:id="68"/>
      <w:bookmarkEnd w:id="69"/>
    </w:p>
    <w:p w14:paraId="6FA7F2C5" w14:textId="77777777" w:rsidR="003C371E" w:rsidRDefault="003C371E" w:rsidP="00D8635D">
      <w:pPr>
        <w:pStyle w:val="Akapitzlist"/>
        <w:numPr>
          <w:ilvl w:val="0"/>
          <w:numId w:val="34"/>
        </w:numPr>
        <w:ind w:left="426" w:hanging="426"/>
      </w:pPr>
      <w:r>
        <w:t>ADO przeprowadz</w:t>
      </w:r>
      <w:r w:rsidR="00685691">
        <w:t>ił</w:t>
      </w:r>
      <w:r>
        <w:t xml:space="preserve"> o</w:t>
      </w:r>
      <w:r w:rsidRPr="006554AB">
        <w:t>cen</w:t>
      </w:r>
      <w:r>
        <w:t>ę</w:t>
      </w:r>
      <w:r w:rsidRPr="006554AB">
        <w:t xml:space="preserve"> legalności przetwarzania z uwzględnieniem postanowień </w:t>
      </w:r>
      <w:r>
        <w:t xml:space="preserve">RODO </w:t>
      </w:r>
      <w:r w:rsidRPr="006554AB">
        <w:t xml:space="preserve">przewidujących szczególne gwarancje dla danych dotyczących wykroczeń (art. </w:t>
      </w:r>
      <w:r>
        <w:t>10</w:t>
      </w:r>
      <w:r w:rsidRPr="006554AB">
        <w:t xml:space="preserve"> </w:t>
      </w:r>
      <w:r>
        <w:t>RODO)</w:t>
      </w:r>
    </w:p>
    <w:p w14:paraId="19196BA4" w14:textId="77777777" w:rsidR="003C371E" w:rsidRPr="00B96690" w:rsidRDefault="003C371E" w:rsidP="00D8635D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eastAsia="Calibri" w:cs="Times New Roman"/>
        </w:rPr>
      </w:pPr>
      <w:r>
        <w:lastRenderedPageBreak/>
        <w:t>ADO przetwarza:</w:t>
      </w:r>
    </w:p>
    <w:p w14:paraId="7F43357C" w14:textId="77777777" w:rsidR="003C371E" w:rsidRDefault="003C371E" w:rsidP="00D8635D">
      <w:pPr>
        <w:pStyle w:val="Akapitzlist"/>
        <w:numPr>
          <w:ilvl w:val="0"/>
          <w:numId w:val="37"/>
        </w:numPr>
        <w:ind w:left="709" w:hanging="283"/>
      </w:pPr>
      <w:r>
        <w:t xml:space="preserve">dane osobowe </w:t>
      </w:r>
      <w:r w:rsidRPr="002E31C9">
        <w:t>uczniów</w:t>
      </w:r>
      <w:r>
        <w:t xml:space="preserve">, pracowników i innych osób, </w:t>
      </w:r>
      <w:r w:rsidRPr="002E31C9">
        <w:t>któr</w:t>
      </w:r>
      <w:r>
        <w:t>e</w:t>
      </w:r>
      <w:r w:rsidRPr="002E31C9">
        <w:t xml:space="preserve"> w wyniku nagrań </w:t>
      </w:r>
      <w:r>
        <w:t xml:space="preserve">z monitoringu </w:t>
      </w:r>
      <w:r w:rsidRPr="002E31C9">
        <w:t xml:space="preserve">można zidentyfikować </w:t>
      </w:r>
      <w:r>
        <w:t xml:space="preserve"> </w:t>
      </w:r>
      <w:r w:rsidRPr="00C467E1">
        <w:t xml:space="preserve">na podstawie </w:t>
      </w:r>
      <w:r>
        <w:t xml:space="preserve">art.  6 </w:t>
      </w:r>
      <w:r w:rsidRPr="00CA25A1">
        <w:t xml:space="preserve">ust. 1 lit. c / e / f RODO i </w:t>
      </w:r>
      <w:r w:rsidRPr="00C467E1">
        <w:t xml:space="preserve">Ustawy z dnia 14 grudnia 2016 r. – Prawo oświatowe (Dz. U. z 2018 r. poz. 996) </w:t>
      </w:r>
      <w:r w:rsidRPr="00BE23F9">
        <w:t>art. 108a</w:t>
      </w:r>
      <w:r>
        <w:t>;</w:t>
      </w:r>
    </w:p>
    <w:p w14:paraId="5067DE1E" w14:textId="77777777" w:rsidR="003C371E" w:rsidRDefault="003C371E" w:rsidP="00D8635D">
      <w:pPr>
        <w:pStyle w:val="Akapitzlist"/>
        <w:numPr>
          <w:ilvl w:val="0"/>
          <w:numId w:val="37"/>
        </w:numPr>
        <w:ind w:left="709" w:hanging="283"/>
      </w:pPr>
      <w:r>
        <w:t xml:space="preserve">dane osobowe pracowników, </w:t>
      </w:r>
      <w:r w:rsidRPr="00CA25A1">
        <w:t>których w wyniku nagrań z monitoringu można zidentyfikować na podstawie art. 6 ust. 1 lit. c / e / f RODO i art</w:t>
      </w:r>
      <w:r w:rsidRPr="00B96690">
        <w:t>. 22² § 6–10 i 22³ Ustawy z dnia 26 czerwca 1974 r. – Kodeks pracy (Dz. U. z 2018 r. poz. 917)</w:t>
      </w:r>
      <w:r>
        <w:t>.</w:t>
      </w:r>
    </w:p>
    <w:p w14:paraId="3BC0F958" w14:textId="77777777" w:rsidR="003C371E" w:rsidRDefault="003C371E" w:rsidP="00D8635D">
      <w:pPr>
        <w:pStyle w:val="Akapitzlist"/>
        <w:numPr>
          <w:ilvl w:val="0"/>
          <w:numId w:val="37"/>
        </w:numPr>
        <w:ind w:left="709" w:hanging="283"/>
      </w:pPr>
      <w:r>
        <w:t>dane osobowe innych osób, których w wyniku nagrań z monitoringu można zidentyfikować na podstawie art. 6 ust</w:t>
      </w:r>
      <w:r w:rsidRPr="00CA25A1">
        <w:t xml:space="preserve">. 1 lit. c / e / f RODO </w:t>
      </w:r>
      <w:r>
        <w:t>– uzasadniony interes administratora</w:t>
      </w:r>
      <w:r w:rsidR="00CA25A1">
        <w:t>,</w:t>
      </w:r>
    </w:p>
    <w:p w14:paraId="752A73A4" w14:textId="77777777" w:rsidR="003C371E" w:rsidRPr="00CA25A1" w:rsidRDefault="003C371E" w:rsidP="00CA25A1">
      <w:pPr>
        <w:pStyle w:val="Akapitzlist"/>
        <w:numPr>
          <w:ilvl w:val="0"/>
          <w:numId w:val="37"/>
        </w:numPr>
        <w:ind w:left="709" w:hanging="283"/>
      </w:pPr>
      <w:r w:rsidRPr="00D151D1">
        <w:t>w przypadku monitoringu u ADO w zakładzie pracy, gdzie przepisy zezwalają na obserwowanie jedynie osób zatrudnionych, a nie odnoszą się do osób odwiedzających teren (klienci, dostawcy, osoby prowadzące kontrole itp.</w:t>
      </w:r>
      <w:r>
        <w:t>) na podstawie art. 6 ust</w:t>
      </w:r>
      <w:r w:rsidRPr="00CA25A1">
        <w:t>. 1 lit. c / e / f RODO – uzasadniony interes administratora</w:t>
      </w:r>
      <w:r w:rsidR="00CA25A1" w:rsidRPr="00CA25A1">
        <w:t>.</w:t>
      </w:r>
    </w:p>
    <w:p w14:paraId="78A35023" w14:textId="77777777" w:rsidR="003C371E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70" w:name="_Toc14177497"/>
      <w:bookmarkStart w:id="71" w:name="_Toc18321758"/>
      <w:r w:rsidRPr="003D4ECB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Przetwarzane dane osobowe</w:t>
      </w:r>
      <w:bookmarkEnd w:id="70"/>
      <w:bookmarkEnd w:id="71"/>
    </w:p>
    <w:p w14:paraId="2C464EC5" w14:textId="77777777" w:rsidR="003C371E" w:rsidRDefault="003C371E" w:rsidP="00D8635D">
      <w:pPr>
        <w:pStyle w:val="Akapitzlist"/>
        <w:numPr>
          <w:ilvl w:val="0"/>
          <w:numId w:val="45"/>
        </w:numPr>
        <w:ind w:left="426" w:hanging="426"/>
      </w:pPr>
      <w:r w:rsidRPr="00BB7A93">
        <w:t xml:space="preserve">ADO </w:t>
      </w:r>
      <w:r w:rsidR="00021D93">
        <w:t>p</w:t>
      </w:r>
      <w:r w:rsidRPr="00BB7A93">
        <w:t>rzetwarza dan</w:t>
      </w:r>
      <w:r w:rsidR="00021D93">
        <w:t>e</w:t>
      </w:r>
      <w:r w:rsidRPr="00BB7A93">
        <w:t xml:space="preserve"> osobow</w:t>
      </w:r>
      <w:r w:rsidR="00021D93">
        <w:t>e</w:t>
      </w:r>
      <w:r w:rsidRPr="00BB7A93">
        <w:t xml:space="preserve"> w postaci wizerunku</w:t>
      </w:r>
      <w:r w:rsidR="00021D93">
        <w:t xml:space="preserve"> -</w:t>
      </w:r>
      <w:r w:rsidRPr="00BB7A93">
        <w:t xml:space="preserve"> nie jest to szczególna kategoria danych osobowych</w:t>
      </w:r>
      <w:r w:rsidR="00021D93">
        <w:t>, co ADO zweryfikował</w:t>
      </w:r>
      <w:r w:rsidRPr="00BB7A93">
        <w:t xml:space="preserve">. Fotografie są objęte definicją "danych biometrycznych" tylko w przypadkach, gdy są przetwarzane specjalnymi metodami technicznymi, umożliwiającymi jednoznaczną identyfikację osoby fizycznej lub potwierdzenie jej tożsamości. W związku z tym przetwarzane przez ADO dane to dane tzw. zwykłe, a nie szczególne kategorie danych osobowych – dane biometryczne w rozumieniu art. 9 ust. 1 </w:t>
      </w:r>
      <w:r>
        <w:t>RODO</w:t>
      </w:r>
      <w:r w:rsidRPr="00BB7A93">
        <w:t>.</w:t>
      </w:r>
    </w:p>
    <w:p w14:paraId="20489F61" w14:textId="77777777" w:rsidR="00021D93" w:rsidRDefault="00021D93" w:rsidP="00D8635D">
      <w:pPr>
        <w:pStyle w:val="Akapitzlist"/>
        <w:numPr>
          <w:ilvl w:val="0"/>
          <w:numId w:val="45"/>
        </w:numPr>
        <w:ind w:left="426" w:hanging="426"/>
      </w:pPr>
      <w:r>
        <w:t>ADO przetwarza również dane osobowe w postaci nr rejestracyjnych samochodów parkujących w obszarze monitorowanym.</w:t>
      </w:r>
    </w:p>
    <w:p w14:paraId="1D170E7A" w14:textId="77777777" w:rsidR="00021D93" w:rsidRPr="00BB7A93" w:rsidRDefault="00021D93" w:rsidP="00D8635D">
      <w:pPr>
        <w:pStyle w:val="Akapitzlist"/>
        <w:numPr>
          <w:ilvl w:val="0"/>
          <w:numId w:val="45"/>
        </w:numPr>
        <w:ind w:left="426" w:hanging="426"/>
      </w:pPr>
      <w:r>
        <w:t xml:space="preserve">ADO przetwarza ponadto wszystkie inne informacje o osobach, które zostaną nagrane przez monitoring wizyjny stosowany w obszarze przetwarzania objętym tym monitoringiem. </w:t>
      </w:r>
    </w:p>
    <w:p w14:paraId="189327AE" w14:textId="77777777" w:rsidR="003C371E" w:rsidRPr="00D330AB" w:rsidRDefault="003C371E" w:rsidP="003C371E">
      <w:pPr>
        <w:pStyle w:val="Akapitzlist"/>
        <w:ind w:left="426"/>
        <w:rPr>
          <w:lang w:eastAsia="pl-PL"/>
        </w:rPr>
      </w:pPr>
    </w:p>
    <w:p w14:paraId="6065EB04" w14:textId="77777777" w:rsidR="003C371E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72" w:name="_Toc14177498"/>
      <w:bookmarkStart w:id="73" w:name="_Toc18321759"/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Charakter przetwarzanych danych osobowych</w:t>
      </w:r>
      <w:bookmarkEnd w:id="72"/>
      <w:bookmarkEnd w:id="73"/>
    </w:p>
    <w:p w14:paraId="40F5EA1F" w14:textId="77777777" w:rsidR="003C371E" w:rsidRDefault="003C371E" w:rsidP="00D8635D">
      <w:pPr>
        <w:pStyle w:val="Akapitzlist"/>
        <w:numPr>
          <w:ilvl w:val="0"/>
          <w:numId w:val="36"/>
        </w:numPr>
        <w:ind w:left="426" w:hanging="426"/>
      </w:pPr>
      <w:r>
        <w:t>D</w:t>
      </w:r>
      <w:r w:rsidRPr="003D4ECB">
        <w:t>ane osobowe nie podlegają zautomatyzowanemu podejmowaniu decyzji, podane dane osobowe nie będą wykorzystywane do decyzji opartych na zautomatyzowanym przetwarzaniu, w tym profilowaniu</w:t>
      </w:r>
      <w:r>
        <w:t>.</w:t>
      </w:r>
    </w:p>
    <w:p w14:paraId="35236FCB" w14:textId="77777777" w:rsidR="003C371E" w:rsidRDefault="003C371E" w:rsidP="00D8635D">
      <w:pPr>
        <w:pStyle w:val="Akapitzlist"/>
        <w:numPr>
          <w:ilvl w:val="0"/>
          <w:numId w:val="36"/>
        </w:numPr>
        <w:ind w:left="426" w:hanging="426"/>
      </w:pPr>
      <w:r>
        <w:t>Dane osobowe będą przetwarzane w sposób manualny, przez upoważnione do tego osoby oraz w sposób zautomatyzowany z użyciem przeznaczonych do tego systemów informatycznych.</w:t>
      </w:r>
    </w:p>
    <w:p w14:paraId="2B8491FE" w14:textId="77777777" w:rsidR="003C371E" w:rsidRDefault="003C371E" w:rsidP="00D8635D">
      <w:pPr>
        <w:pStyle w:val="Akapitzlist"/>
        <w:numPr>
          <w:ilvl w:val="0"/>
          <w:numId w:val="36"/>
        </w:numPr>
        <w:ind w:left="426" w:hanging="426"/>
      </w:pPr>
      <w:r>
        <w:t>Przetwarzanie danych osobowych za pomocą systemów informatycznych nie będzie wykorzystywane w celu automatycznego podejmowania decyzji w sprawach indywidualnych.</w:t>
      </w:r>
    </w:p>
    <w:p w14:paraId="17E18F8C" w14:textId="77777777" w:rsidR="003C371E" w:rsidRDefault="003C371E" w:rsidP="00D8635D">
      <w:pPr>
        <w:pStyle w:val="Akapitzlist"/>
        <w:numPr>
          <w:ilvl w:val="0"/>
          <w:numId w:val="36"/>
        </w:numPr>
        <w:ind w:left="426" w:hanging="426"/>
      </w:pPr>
      <w:r>
        <w:t>Zautomatyzowane przetwarzanie danych osobowych nie będzie polegało na profilowaniu, tj. działaniu polegającym na wykorzystaniu danych osobowych do oceny niektórych czynników osobowych, w szczególności do analizy lub prognozy aspektów dotyczących efektów pracy, osobistych preferencji, zainteresowań, wiarygodności, zachowania.</w:t>
      </w:r>
    </w:p>
    <w:p w14:paraId="434CB245" w14:textId="77777777" w:rsidR="003C371E" w:rsidRPr="00860EA2" w:rsidRDefault="003C371E" w:rsidP="003C371E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ajorHAnsi" w:hAnsiTheme="majorHAnsi" w:cs="MyriadPro-Regular"/>
        </w:rPr>
      </w:pPr>
    </w:p>
    <w:p w14:paraId="705FD4AF" w14:textId="77777777" w:rsidR="003C371E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74" w:name="_Toc14177500"/>
      <w:bookmarkStart w:id="75" w:name="_Toc18321760"/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O</w:t>
      </w:r>
      <w:r w:rsidRPr="003D4ECB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dbiorcy danych osobowych</w:t>
      </w:r>
      <w:bookmarkEnd w:id="74"/>
      <w:bookmarkEnd w:id="75"/>
    </w:p>
    <w:p w14:paraId="276F32B0" w14:textId="77777777" w:rsidR="0007594E" w:rsidRPr="00242582" w:rsidRDefault="0007594E" w:rsidP="0007594E">
      <w:pPr>
        <w:jc w:val="both"/>
        <w:rPr>
          <w:lang w:eastAsia="pl-PL"/>
        </w:rPr>
      </w:pPr>
      <w:r>
        <w:rPr>
          <w:lang w:eastAsia="pl-PL"/>
        </w:rPr>
        <w:t>O</w:t>
      </w:r>
      <w:r w:rsidRPr="00F95961">
        <w:rPr>
          <w:lang w:eastAsia="pl-PL"/>
        </w:rPr>
        <w:t xml:space="preserve">soby fizyczne, w ograniczonej liczbie, które mogą przeglądać lub mieć dostęp do ewentualnie zarejestrowanych obrazów, wyłącznie dla celów, dla których prowadzony jest video-nadzór, lub </w:t>
      </w:r>
      <w:r w:rsidRPr="00F95961">
        <w:rPr>
          <w:lang w:eastAsia="pl-PL"/>
        </w:rPr>
        <w:lastRenderedPageBreak/>
        <w:t xml:space="preserve">dla koniecznego utrzymywania urządzeń, w celu sprawdzenia ich prawidłowego </w:t>
      </w:r>
      <w:r w:rsidRPr="00242582">
        <w:rPr>
          <w:lang w:eastAsia="pl-PL"/>
        </w:rPr>
        <w:t>działania, lub wreszcie na złożony wniosek, zgodnie z prawem, przez osobę zainteresowaną</w:t>
      </w:r>
      <w:r>
        <w:rPr>
          <w:lang w:eastAsia="pl-PL"/>
        </w:rPr>
        <w:t>.</w:t>
      </w:r>
    </w:p>
    <w:p w14:paraId="6FF8602D" w14:textId="77777777" w:rsidR="003C371E" w:rsidRPr="00E1070F" w:rsidRDefault="0007594E" w:rsidP="0007594E">
      <w:pPr>
        <w:rPr>
          <w:lang w:eastAsia="pl-PL"/>
        </w:rPr>
      </w:pPr>
      <w:r w:rsidRPr="00242582">
        <w:t>Organy publiczne, które mogą otrzymywać dane osobowe w ramach konkretnego postępowania zgodnie z prawem Unii lub prawem państwa członkowskiego, nie są uznawane za odbiorców</w:t>
      </w:r>
      <w:r>
        <w:t>. Pomioty współpracujące, upoważnione do przetwarzania na podstawie podpisanych umów powierzenia.</w:t>
      </w:r>
    </w:p>
    <w:p w14:paraId="268EA12D" w14:textId="77777777" w:rsidR="003C371E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76" w:name="_Toc14177501"/>
      <w:bookmarkStart w:id="77" w:name="_Toc18321761"/>
      <w:r w:rsidRPr="00A30A59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Przekazywanie danych osobowych do państwa trzeciego lub organizacji międzynarodowej</w:t>
      </w:r>
      <w:bookmarkEnd w:id="76"/>
      <w:bookmarkEnd w:id="77"/>
    </w:p>
    <w:p w14:paraId="48C9F485" w14:textId="77777777" w:rsidR="003C371E" w:rsidRPr="00F95961" w:rsidRDefault="003C371E" w:rsidP="003C371E">
      <w:pPr>
        <w:ind w:left="426"/>
        <w:jc w:val="both"/>
        <w:rPr>
          <w:lang w:eastAsia="pl-PL"/>
        </w:rPr>
      </w:pPr>
      <w:r w:rsidRPr="00F95961">
        <w:rPr>
          <w:lang w:eastAsia="pl-PL"/>
        </w:rPr>
        <w:t xml:space="preserve">Dane osobowe nie będą przekazywane </w:t>
      </w:r>
      <w:r w:rsidRPr="00E1070F">
        <w:rPr>
          <w:lang w:eastAsia="pl-PL"/>
        </w:rPr>
        <w:t>do państwa trzeciego lub organizacji międzynarodowej</w:t>
      </w:r>
      <w:r>
        <w:rPr>
          <w:lang w:eastAsia="pl-PL"/>
        </w:rPr>
        <w:t xml:space="preserve">, czyli </w:t>
      </w:r>
      <w:r w:rsidRPr="00F95961">
        <w:rPr>
          <w:lang w:eastAsia="pl-PL"/>
        </w:rPr>
        <w:t>poza Europejski Obszar Gospodarczy (Kraje Unii Europejskiej oraz Islandia, Liechtenstein i Norwegia).</w:t>
      </w:r>
    </w:p>
    <w:p w14:paraId="06B65C80" w14:textId="77777777" w:rsidR="003C371E" w:rsidRPr="008579D3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</w:pPr>
      <w:bookmarkStart w:id="78" w:name="_Toc14177502"/>
      <w:bookmarkStart w:id="79" w:name="_Toc18321762"/>
      <w:r w:rsidRPr="00983801"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  <w:t>Okres przetwarzania</w:t>
      </w:r>
      <w:r>
        <w:rPr>
          <w:rFonts w:asciiTheme="majorHAnsi" w:eastAsia="Times New Roman" w:hAnsiTheme="majorHAnsi"/>
          <w:b/>
          <w:bCs/>
          <w:color w:val="4F81BD"/>
          <w:sz w:val="26"/>
          <w:szCs w:val="26"/>
          <w:lang w:eastAsia="pl-PL"/>
        </w:rPr>
        <w:t xml:space="preserve"> danych osobowych</w:t>
      </w:r>
      <w:bookmarkEnd w:id="78"/>
      <w:bookmarkEnd w:id="79"/>
    </w:p>
    <w:p w14:paraId="1D07473C" w14:textId="77777777" w:rsidR="003C371E" w:rsidRPr="0007594E" w:rsidRDefault="003C371E" w:rsidP="00D8635D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07594E">
        <w:rPr>
          <w:rFonts w:asciiTheme="majorHAnsi" w:hAnsiTheme="majorHAnsi"/>
          <w:color w:val="auto"/>
          <w:sz w:val="22"/>
          <w:szCs w:val="22"/>
        </w:rPr>
        <w:t>Nagrania obrazu zawierające dane osobowe uczniów, pracowników i innych osób, których w wyniku tych nagrań można zidentyfikować, szkoła lub placówka przetwarza wyłącznie do celów, dla których zostały zebrane, i przechowuje przez okres nie dłuższy niż 3 miesiące od dnia nagrania.</w:t>
      </w:r>
    </w:p>
    <w:p w14:paraId="3B448D22" w14:textId="77777777" w:rsidR="003C371E" w:rsidRPr="00753786" w:rsidRDefault="003C371E" w:rsidP="00D8635D">
      <w:pPr>
        <w:pStyle w:val="Default"/>
        <w:numPr>
          <w:ilvl w:val="0"/>
          <w:numId w:val="32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753786">
        <w:rPr>
          <w:rFonts w:asciiTheme="majorHAnsi" w:hAnsiTheme="majorHAnsi"/>
          <w:sz w:val="22"/>
          <w:szCs w:val="22"/>
        </w:rPr>
        <w:t xml:space="preserve">W przypadku, w którym nagrania obrazu stanowią dowód w postępowaniu prowadzonym na podstawie prawa lub pracodawca powziął wiadomość, iż mogą one stanowić dowód w postępowaniu, termin określony w pkt. </w:t>
      </w:r>
      <w:r w:rsidR="00C05458" w:rsidRPr="00753786">
        <w:rPr>
          <w:rFonts w:asciiTheme="majorHAnsi" w:hAnsiTheme="majorHAnsi"/>
          <w:sz w:val="22"/>
          <w:szCs w:val="22"/>
        </w:rPr>
        <w:t>1</w:t>
      </w:r>
      <w:r w:rsidRPr="00753786">
        <w:rPr>
          <w:rFonts w:asciiTheme="majorHAnsi" w:hAnsiTheme="majorHAnsi"/>
          <w:sz w:val="22"/>
          <w:szCs w:val="22"/>
        </w:rPr>
        <w:t xml:space="preserve">) ulega przedłużeniu do czasu prawomocnego zakończenia postępowania. </w:t>
      </w:r>
    </w:p>
    <w:p w14:paraId="4FE71E01" w14:textId="77777777" w:rsidR="003C371E" w:rsidRPr="00EE30EB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80" w:name="_Toc14177503"/>
      <w:bookmarkStart w:id="81" w:name="_Toc18321763"/>
      <w:r w:rsidRPr="00426BC1"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t>Prawa osób, których dane dotyczą</w:t>
      </w:r>
      <w:bookmarkEnd w:id="80"/>
      <w:bookmarkEnd w:id="81"/>
    </w:p>
    <w:p w14:paraId="7076DF3B" w14:textId="77777777" w:rsidR="003C371E" w:rsidRPr="007F3369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DD0C0F">
        <w:rPr>
          <w:rFonts w:asciiTheme="majorHAnsi" w:hAnsiTheme="majorHAnsi"/>
          <w:sz w:val="22"/>
          <w:szCs w:val="22"/>
        </w:rPr>
        <w:t>Podmiot danych ma</w:t>
      </w:r>
      <w:r>
        <w:rPr>
          <w:rFonts w:asciiTheme="majorHAnsi" w:hAnsiTheme="majorHAnsi"/>
          <w:b/>
          <w:sz w:val="22"/>
          <w:szCs w:val="22"/>
        </w:rPr>
        <w:t xml:space="preserve"> p</w:t>
      </w:r>
      <w:r w:rsidRPr="007F3369">
        <w:rPr>
          <w:rFonts w:asciiTheme="majorHAnsi" w:hAnsiTheme="majorHAnsi"/>
          <w:b/>
          <w:sz w:val="22"/>
          <w:szCs w:val="22"/>
        </w:rPr>
        <w:t>rawo do informacji</w:t>
      </w:r>
      <w:r w:rsidRPr="007F3369">
        <w:rPr>
          <w:rFonts w:asciiTheme="majorHAnsi" w:hAnsiTheme="majorHAnsi"/>
          <w:sz w:val="22"/>
          <w:szCs w:val="22"/>
        </w:rPr>
        <w:t xml:space="preserve"> o istnieniu monitoringu w określonym miejscu, jego zasięgu, celu, nazwie podmiotu odpowiedzialnego za instalację, jego adresie i danych do kontaktu</w:t>
      </w:r>
      <w:r>
        <w:rPr>
          <w:rFonts w:asciiTheme="majorHAnsi" w:hAnsiTheme="majorHAnsi"/>
          <w:sz w:val="22"/>
          <w:szCs w:val="22"/>
        </w:rPr>
        <w:t>.</w:t>
      </w:r>
    </w:p>
    <w:p w14:paraId="1B5ED698" w14:textId="77777777" w:rsidR="003C371E" w:rsidRPr="00F41AB8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sprzeciwu</w:t>
      </w:r>
      <w:r>
        <w:rPr>
          <w:rFonts w:asciiTheme="majorHAnsi" w:hAnsiTheme="majorHAnsi"/>
          <w:color w:val="auto"/>
          <w:sz w:val="22"/>
          <w:szCs w:val="22"/>
        </w:rPr>
        <w:t xml:space="preserve"> - RODO</w:t>
      </w:r>
      <w:r w:rsidRPr="00F41AB8">
        <w:rPr>
          <w:rFonts w:asciiTheme="majorHAnsi" w:hAnsiTheme="majorHAnsi"/>
          <w:color w:val="auto"/>
          <w:sz w:val="22"/>
          <w:szCs w:val="22"/>
        </w:rPr>
        <w:t xml:space="preserve"> daje r</w:t>
      </w:r>
      <w:r w:rsidRPr="002B04C7">
        <w:rPr>
          <w:rFonts w:asciiTheme="majorHAnsi" w:hAnsiTheme="majorHAnsi"/>
          <w:color w:val="auto"/>
          <w:sz w:val="22"/>
          <w:szCs w:val="22"/>
        </w:rPr>
        <w:t>zeczywiste prawo osobie, której dane dotyczą, wyrażenia w każdej chwili sprzeciwu wobec</w:t>
      </w:r>
      <w:r w:rsidRPr="00F41AB8">
        <w:rPr>
          <w:rFonts w:asciiTheme="majorHAnsi" w:hAnsiTheme="majorHAnsi"/>
          <w:color w:val="auto"/>
          <w:sz w:val="22"/>
          <w:szCs w:val="22"/>
        </w:rPr>
        <w:t xml:space="preserve"> przetwarzania jej danych osobowych z ważnych i legalnych powodów związanych z jej szczególną sytuacją.</w:t>
      </w:r>
    </w:p>
    <w:p w14:paraId="205B37F3" w14:textId="77777777" w:rsidR="003C371E" w:rsidRPr="00DD0C0F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F41AB8">
        <w:rPr>
          <w:rFonts w:asciiTheme="majorHAnsi" w:hAnsiTheme="majorHAnsi"/>
          <w:sz w:val="22"/>
          <w:szCs w:val="22"/>
        </w:rPr>
        <w:t xml:space="preserve">Osoba, której dane dotyczą, ma prawo w dowolnym momencie wnieść sprzeciw – </w:t>
      </w:r>
      <w:r w:rsidRPr="00F41AB8">
        <w:rPr>
          <w:rFonts w:asciiTheme="majorHAnsi" w:hAnsiTheme="majorHAnsi"/>
          <w:sz w:val="22"/>
          <w:szCs w:val="22"/>
        </w:rPr>
        <w:br/>
        <w:t xml:space="preserve">z przyczyn związanych z jej szczególną sytuacją – wobec przetwarzania dotyczących jej </w:t>
      </w:r>
      <w:r w:rsidRPr="00394927">
        <w:rPr>
          <w:rFonts w:asciiTheme="majorHAnsi" w:hAnsiTheme="majorHAnsi"/>
          <w:sz w:val="22"/>
          <w:szCs w:val="22"/>
        </w:rPr>
        <w:t xml:space="preserve">danych osobowych opartego na art. 6 ust. 1 lit. e) lub f) </w:t>
      </w:r>
      <w:r>
        <w:rPr>
          <w:rFonts w:asciiTheme="majorHAnsi" w:hAnsiTheme="majorHAnsi"/>
          <w:sz w:val="22"/>
          <w:szCs w:val="22"/>
        </w:rPr>
        <w:t>RODO</w:t>
      </w:r>
      <w:r w:rsidRPr="00394927">
        <w:rPr>
          <w:rFonts w:asciiTheme="majorHAnsi" w:hAnsiTheme="majorHAnsi"/>
          <w:sz w:val="22"/>
          <w:szCs w:val="22"/>
        </w:rPr>
        <w:t xml:space="preserve">, w tym profilowania na podstawie tych przepisów. </w:t>
      </w:r>
      <w:r w:rsidRPr="0047684D">
        <w:rPr>
          <w:rFonts w:asciiTheme="majorHAnsi" w:hAnsiTheme="majorHAnsi"/>
          <w:sz w:val="22"/>
          <w:szCs w:val="22"/>
        </w:rPr>
        <w:t>Sprzeciw w tym zakresie powinien zawierać uzasadnienie.</w:t>
      </w:r>
      <w:r>
        <w:rPr>
          <w:rFonts w:asciiTheme="majorHAnsi" w:hAnsiTheme="majorHAnsi"/>
          <w:sz w:val="22"/>
          <w:szCs w:val="22"/>
        </w:rPr>
        <w:t xml:space="preserve"> </w:t>
      </w:r>
      <w:r w:rsidRPr="00DD0C0F">
        <w:rPr>
          <w:rFonts w:asciiTheme="majorHAnsi" w:hAnsiTheme="majorHAnsi"/>
          <w:sz w:val="22"/>
        </w:rPr>
        <w:t xml:space="preserve">Wówczas ADO nie </w:t>
      </w:r>
      <w:r>
        <w:rPr>
          <w:rFonts w:asciiTheme="majorHAnsi" w:hAnsiTheme="majorHAnsi"/>
          <w:sz w:val="22"/>
        </w:rPr>
        <w:t>może</w:t>
      </w:r>
      <w:r w:rsidRPr="00DD0C0F">
        <w:rPr>
          <w:rFonts w:asciiTheme="majorHAnsi" w:hAnsiTheme="majorHAnsi"/>
          <w:sz w:val="22"/>
        </w:rPr>
        <w:t xml:space="preserve">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67E17A1" w14:textId="77777777" w:rsidR="003C371E" w:rsidRPr="0096103D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7F3369">
        <w:rPr>
          <w:rFonts w:asciiTheme="majorHAnsi" w:hAnsiTheme="majorHAnsi"/>
          <w:color w:val="auto"/>
          <w:sz w:val="22"/>
          <w:szCs w:val="22"/>
        </w:rPr>
        <w:t>Prawo do informacji o przetwarzaniu danych osobowych (</w:t>
      </w:r>
      <w:r w:rsidRPr="007F3369">
        <w:rPr>
          <w:rFonts w:asciiTheme="majorHAnsi" w:hAnsiTheme="majorHAnsi"/>
          <w:b/>
          <w:color w:val="auto"/>
          <w:sz w:val="22"/>
          <w:szCs w:val="22"/>
        </w:rPr>
        <w:t>prawo dostępu</w:t>
      </w:r>
      <w:r w:rsidRPr="007F3369">
        <w:rPr>
          <w:rFonts w:asciiTheme="majorHAnsi" w:hAnsiTheme="majorHAnsi"/>
          <w:color w:val="auto"/>
          <w:sz w:val="22"/>
          <w:szCs w:val="22"/>
        </w:rPr>
        <w:t>) – na tej podstawie osobie zgłaszającej żądanie ADO przekazuje informację o przetwarzaniu danych, w tym przede wszystkim o celach i podstawach prawnych przetwarzania, zakresie posiadanych danych, podmiotach, którym są ujawniane, i planowanym terminie usunięcia danych.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96103D">
        <w:rPr>
          <w:rFonts w:asciiTheme="majorHAnsi" w:hAnsiTheme="majorHAnsi"/>
          <w:sz w:val="22"/>
          <w:szCs w:val="22"/>
        </w:rPr>
        <w:t xml:space="preserve">Prawo do dostępu do danych osobowych, upoważnia do otrzymania informacji i nagrań z wideomonitoringu. </w:t>
      </w:r>
    </w:p>
    <w:p w14:paraId="0E5D57BA" w14:textId="77777777" w:rsidR="003C371E" w:rsidRPr="0096103D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F41AB8">
        <w:rPr>
          <w:rFonts w:asciiTheme="majorHAnsi" w:hAnsiTheme="majorHAnsi"/>
          <w:sz w:val="22"/>
          <w:szCs w:val="22"/>
        </w:rPr>
        <w:lastRenderedPageBreak/>
        <w:t xml:space="preserve">Mając na uwadze specyfikę wideomonitoringu, ADO stwierdza, że realizacja uprawnień kontrolnych osoby obserwowanej może się wiązać z koniecznością przedstawienia przez nią informacji o sytuacjach, w których mogła znaleźć się w obszarze działania systemu monitoringu. Może to obejmować okresy czasu czy też sytuacje, w których uczestniczyła taka osoba, szczegóły jej ubioru itp. Zgodnie z ostatnim zdaniem motywu 63 </w:t>
      </w:r>
      <w:r>
        <w:rPr>
          <w:rFonts w:asciiTheme="majorHAnsi" w:hAnsiTheme="majorHAnsi"/>
          <w:sz w:val="22"/>
          <w:szCs w:val="22"/>
        </w:rPr>
        <w:t>RODO</w:t>
      </w:r>
      <w:r w:rsidRPr="00F41AB8">
        <w:rPr>
          <w:rFonts w:asciiTheme="majorHAnsi" w:hAnsiTheme="majorHAnsi"/>
          <w:sz w:val="22"/>
          <w:szCs w:val="22"/>
        </w:rPr>
        <w:t xml:space="preserve">, jeżeli administrator przetwarza duże ilości informacji o osobie, której dane dotyczą, powinien on mieć możliwość zażądania, przed podaniem informacji, by osoba, której dane dotyczą, sprecyzowała informacje lub czynności przetwarzania, których dotyczy jej żądanie. </w:t>
      </w:r>
      <w:r>
        <w:rPr>
          <w:rFonts w:asciiTheme="majorHAnsi" w:hAnsiTheme="majorHAnsi"/>
          <w:sz w:val="22"/>
          <w:szCs w:val="22"/>
        </w:rPr>
        <w:t>O</w:t>
      </w:r>
      <w:r w:rsidRPr="00650564">
        <w:rPr>
          <w:rFonts w:asciiTheme="majorHAnsi" w:hAnsiTheme="majorHAnsi"/>
          <w:sz w:val="22"/>
          <w:szCs w:val="22"/>
        </w:rPr>
        <w:t>dpowiedź na zapytania osoby obserwowanej powinna zostać udzielona bez zbędnej zwłoki, najpóźniej w ciągu miesiąca.</w:t>
      </w:r>
    </w:p>
    <w:p w14:paraId="2DFB450D" w14:textId="77777777" w:rsidR="003C371E" w:rsidRPr="009E0CA4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E0CA4">
        <w:rPr>
          <w:rFonts w:asciiTheme="majorHAnsi" w:hAnsiTheme="majorHAnsi"/>
          <w:color w:val="auto"/>
          <w:sz w:val="22"/>
          <w:szCs w:val="22"/>
        </w:rPr>
        <w:t xml:space="preserve">Nie jest wykluczone, że nagrania takie będą obejmować dane osobowe osób obserwowanych, które brały udział w zdarzeniu, a udostępnienie ich danych ma nadrzędny charakter wobec interesów lub podstawowych praw i wolności. </w:t>
      </w:r>
    </w:p>
    <w:p w14:paraId="1B94CC55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W</w:t>
      </w:r>
      <w:r w:rsidRPr="009E0CA4">
        <w:rPr>
          <w:rFonts w:asciiTheme="majorHAnsi" w:hAnsiTheme="majorHAnsi"/>
          <w:color w:val="auto"/>
          <w:sz w:val="22"/>
          <w:szCs w:val="22"/>
        </w:rPr>
        <w:t xml:space="preserve"> razie nagrania uszkodzenia mienia przez drugą osobę (np. stłuczka na parkingu), zarządca terenu może podjąć decyzję o udostępnieniu nagrania obejmującego wizerunek sprawcy czy tablice rejestracyjne pojazdu osobie poszkodowanej, która chce dochodzić swoich praw. Musi to jednak odbywać się z poszanowaniem praw i wolności osób postronnych. Oznacza to, że nagranie nie powinno obejmować danych innych osób niezaangażowanych w zdarzenie.</w:t>
      </w:r>
    </w:p>
    <w:p w14:paraId="366F8CBB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E0CA4">
        <w:rPr>
          <w:rFonts w:asciiTheme="majorHAnsi" w:hAnsiTheme="majorHAnsi"/>
          <w:color w:val="auto"/>
          <w:sz w:val="22"/>
          <w:szCs w:val="22"/>
        </w:rPr>
        <w:t xml:space="preserve">Gdy nagrania obejmują dane osobowe osób obserwowanych, wówczas ADO musi zanonimizować dane osób obserwowanych do stopnia braku możliwości ich identyfikacji. </w:t>
      </w:r>
    </w:p>
    <w:p w14:paraId="7076B015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E0CA4">
        <w:rPr>
          <w:rFonts w:asciiTheme="majorHAnsi" w:hAnsiTheme="majorHAnsi"/>
          <w:color w:val="auto"/>
          <w:sz w:val="22"/>
          <w:szCs w:val="22"/>
        </w:rPr>
        <w:t xml:space="preserve">Po uwzględnieniu praw osób trzecich zarejestrowanych na nagraniu i zanonimizowaniu ich danych do stopnia braku możliwości ich identyfikacji, ADO może podmiotowi danych udzielić dostępu do nagrań (interes realizowany przez stronę trzecią), np. osobom poszkodowanym w sytuacjach zarejestrowanych przez kamery systemu. </w:t>
      </w:r>
    </w:p>
    <w:p w14:paraId="144E00C8" w14:textId="77777777" w:rsidR="003C371E" w:rsidRPr="009E0CA4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E0CA4">
        <w:rPr>
          <w:rFonts w:asciiTheme="majorHAnsi" w:hAnsiTheme="majorHAnsi"/>
          <w:color w:val="auto"/>
          <w:sz w:val="22"/>
          <w:szCs w:val="22"/>
        </w:rPr>
        <w:t>Odbiorca danych ma obowiązek przetwarzać je zgodnie z zasadami ochrony danych i tylko w zakresie realizowanego przez siebie celu.</w:t>
      </w:r>
    </w:p>
    <w:p w14:paraId="0F80A28B" w14:textId="77777777" w:rsidR="003C371E" w:rsidRPr="009E0CA4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E0CA4">
        <w:rPr>
          <w:rFonts w:asciiTheme="majorHAnsi" w:hAnsiTheme="majorHAnsi"/>
          <w:color w:val="auto"/>
          <w:sz w:val="22"/>
          <w:szCs w:val="22"/>
        </w:rPr>
        <w:t>W przypadku wniosków o dostęp do nagrań kierowanych do ADO przez organy publiczne i służby porządkowe, powinny być one związane z realizacją zadań tych podmiotów i zgodne z obowiązującymi je zasadami pozyskiwania danych osobowych.</w:t>
      </w:r>
    </w:p>
    <w:p w14:paraId="54E87693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A7099B">
        <w:rPr>
          <w:rFonts w:asciiTheme="majorHAnsi" w:hAnsiTheme="majorHAnsi"/>
          <w:color w:val="auto"/>
          <w:sz w:val="22"/>
          <w:szCs w:val="22"/>
        </w:rPr>
        <w:t>Prawo osób, których dane dotyczą, do zapomnienia</w:t>
      </w:r>
      <w:r w:rsidRPr="00394927">
        <w:rPr>
          <w:rFonts w:asciiTheme="majorHAnsi" w:hAnsiTheme="majorHAnsi"/>
          <w:color w:val="auto"/>
          <w:sz w:val="22"/>
          <w:szCs w:val="22"/>
        </w:rPr>
        <w:t xml:space="preserve"> i na ogół ograniczone przechowywanie obrazów ogranicza zakres stosowania prawa dostępu osób do danych osobowych, które czynią je co najmniej identyfikowalnymi. To prawo musi jednak być zapewnione,</w:t>
      </w:r>
      <w:r w:rsidRPr="00F41AB8">
        <w:rPr>
          <w:rFonts w:asciiTheme="majorHAnsi" w:hAnsiTheme="majorHAnsi"/>
          <w:color w:val="auto"/>
          <w:sz w:val="22"/>
          <w:szCs w:val="22"/>
        </w:rPr>
        <w:t xml:space="preserve"> zwłaszcza w przypadku konkretnego wniosku, np. pozwalającego na łatwe wyszukanie obrazu, z uwzględnieniem również konieczności czasowego zagwarantowania praw osób trzecich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14:paraId="7519DB90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F41AB8">
        <w:rPr>
          <w:rFonts w:asciiTheme="majorHAnsi" w:hAnsiTheme="majorHAnsi"/>
          <w:color w:val="auto"/>
          <w:sz w:val="22"/>
          <w:szCs w:val="22"/>
        </w:rPr>
        <w:t xml:space="preserve">Wszelkie ewentualne ograniczenia mające zastosowanie w przypadku, gdy wysiłki, jakie należy poczynić w celu wyszukania obrazów okażą się wyraźnie nieproporcjonalne z uwagi na badania, koszty i zasoby, ze względu na krótki okres przechowywania tych obrazów, powinny być przewidziane wyłącznie przepisami prawnymi. </w:t>
      </w:r>
    </w:p>
    <w:p w14:paraId="7C090E4F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uzyskania kopii danych</w:t>
      </w:r>
      <w:r w:rsidRPr="009E0CA4">
        <w:rPr>
          <w:rFonts w:asciiTheme="majorHAnsi" w:hAnsiTheme="majorHAnsi"/>
          <w:color w:val="auto"/>
          <w:sz w:val="22"/>
          <w:szCs w:val="22"/>
        </w:rPr>
        <w:t xml:space="preserve"> – na tej podstawie </w:t>
      </w:r>
      <w:r>
        <w:rPr>
          <w:rFonts w:asciiTheme="majorHAnsi" w:hAnsiTheme="majorHAnsi"/>
          <w:color w:val="auto"/>
          <w:sz w:val="22"/>
          <w:szCs w:val="22"/>
        </w:rPr>
        <w:t>ADO</w:t>
      </w:r>
      <w:r w:rsidRPr="009E0CA4">
        <w:rPr>
          <w:rFonts w:asciiTheme="majorHAnsi" w:hAnsiTheme="majorHAnsi"/>
          <w:color w:val="auto"/>
          <w:sz w:val="22"/>
          <w:szCs w:val="22"/>
        </w:rPr>
        <w:t xml:space="preserve"> przekazuje kopię przetwarzanych danych</w:t>
      </w:r>
      <w:r>
        <w:rPr>
          <w:rFonts w:asciiTheme="majorHAnsi" w:hAnsiTheme="majorHAnsi"/>
          <w:color w:val="auto"/>
          <w:sz w:val="22"/>
          <w:szCs w:val="22"/>
        </w:rPr>
        <w:t>, ale tylko kopię danych tej osoby, a nie dane innych osób. ADO wymazuje pozostałe osoby, zaciemnia.</w:t>
      </w:r>
    </w:p>
    <w:p w14:paraId="0276D53A" w14:textId="77777777" w:rsidR="003C371E" w:rsidRPr="0096103D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sprostowania</w:t>
      </w:r>
      <w:r w:rsidRPr="009E0CA4">
        <w:rPr>
          <w:rFonts w:asciiTheme="majorHAnsi" w:hAnsiTheme="majorHAnsi"/>
          <w:color w:val="auto"/>
          <w:sz w:val="22"/>
          <w:szCs w:val="22"/>
        </w:rPr>
        <w:t xml:space="preserve"> – </w:t>
      </w:r>
      <w:r>
        <w:rPr>
          <w:rFonts w:asciiTheme="majorHAnsi" w:hAnsiTheme="majorHAnsi"/>
          <w:color w:val="auto"/>
          <w:sz w:val="22"/>
          <w:szCs w:val="22"/>
        </w:rPr>
        <w:t>ADO</w:t>
      </w:r>
      <w:r w:rsidRPr="009E0CA4">
        <w:rPr>
          <w:rFonts w:asciiTheme="majorHAnsi" w:hAnsiTheme="majorHAnsi"/>
          <w:color w:val="auto"/>
          <w:sz w:val="22"/>
          <w:szCs w:val="22"/>
        </w:rPr>
        <w:t xml:space="preserve"> zobowiązany jest usuwać ewentualne niezgodności lub błędy przetwarzanych danych osobowych oraz uzupełniać je, jeśli są niekompletne.</w:t>
      </w:r>
      <w:r>
        <w:rPr>
          <w:rFonts w:asciiTheme="majorHAnsi" w:hAnsiTheme="majorHAnsi"/>
          <w:color w:val="auto"/>
          <w:sz w:val="22"/>
          <w:szCs w:val="22"/>
        </w:rPr>
        <w:t xml:space="preserve"> Gdy ADO nie ma możliwości zedytowania danego nagrania, wówczas informuje o tym osobę, która złożyła żądanie realizacji prawa i wyjaśnia powody.</w:t>
      </w:r>
    </w:p>
    <w:p w14:paraId="23DED489" w14:textId="77777777" w:rsidR="003C371E" w:rsidRPr="0096103D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6103D">
        <w:rPr>
          <w:rFonts w:asciiTheme="majorHAnsi" w:hAnsiTheme="majorHAnsi"/>
          <w:b/>
          <w:color w:val="auto"/>
          <w:sz w:val="22"/>
          <w:szCs w:val="22"/>
        </w:rPr>
        <w:lastRenderedPageBreak/>
        <w:t>Prawo do usunięcia danych</w:t>
      </w:r>
      <w:r w:rsidRPr="0096103D">
        <w:rPr>
          <w:rFonts w:asciiTheme="majorHAnsi" w:hAnsiTheme="majorHAnsi"/>
          <w:color w:val="auto"/>
          <w:sz w:val="22"/>
          <w:szCs w:val="22"/>
        </w:rPr>
        <w:t xml:space="preserve"> – na tej podstawie można żądać usunięcia danych, których przetwarzanie nie jest już niezbędne do realizowania żadnego z celów, dla których zostały zebrane. </w:t>
      </w:r>
    </w:p>
    <w:p w14:paraId="368C43AB" w14:textId="77777777" w:rsidR="003C371E" w:rsidRPr="0096103D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96103D">
        <w:rPr>
          <w:rFonts w:asciiTheme="majorHAnsi" w:hAnsiTheme="majorHAnsi"/>
          <w:b/>
          <w:color w:val="auto"/>
          <w:sz w:val="22"/>
          <w:szCs w:val="22"/>
        </w:rPr>
        <w:t xml:space="preserve">Prawo do ograniczenia czasowego przetwarzania </w:t>
      </w:r>
      <w:r w:rsidRPr="0096103D">
        <w:rPr>
          <w:rFonts w:asciiTheme="majorHAnsi" w:hAnsiTheme="majorHAnsi"/>
          <w:color w:val="auto"/>
          <w:sz w:val="22"/>
          <w:szCs w:val="22"/>
        </w:rPr>
        <w:t xml:space="preserve"> - ADO usuwa dane po 3 miesiącach od ich nagrania.</w:t>
      </w:r>
    </w:p>
    <w:p w14:paraId="3E0CD4EF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ograniczenia przetwarzania</w:t>
      </w:r>
      <w:r w:rsidRPr="00394927">
        <w:rPr>
          <w:rFonts w:asciiTheme="majorHAnsi" w:hAnsiTheme="majorHAnsi"/>
          <w:color w:val="auto"/>
          <w:sz w:val="22"/>
          <w:szCs w:val="22"/>
        </w:rPr>
        <w:t xml:space="preserve"> – w razie zgłoszenia takiego żądania Administrator zaprzestaje wykonywania operacji na danych osobowych – z wyjątkiem operacji, na które wyraziła zgodę osoba, której dane dotyczą – oraz ich przechowywania, zgodnie z przyjętymi zasadami retencji lub dopóki nie ustaną przyczyny ograniczenia przetwarzania danych (np. zostanie wydana decyzja organu nadzorczego zezwalająca na dalsze przetwarzanie danych).</w:t>
      </w:r>
    </w:p>
    <w:p w14:paraId="0D519830" w14:textId="77777777" w:rsidR="003C371E" w:rsidRPr="00394927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skargi</w:t>
      </w:r>
      <w:r w:rsidRPr="00394927">
        <w:rPr>
          <w:rFonts w:asciiTheme="majorHAnsi" w:hAnsiTheme="majorHAnsi"/>
          <w:color w:val="auto"/>
          <w:sz w:val="22"/>
          <w:szCs w:val="22"/>
        </w:rPr>
        <w:t xml:space="preserve"> – w przypadku uznania, że przetwarzanie danych osobowych narusza przepisy </w:t>
      </w:r>
      <w:r>
        <w:rPr>
          <w:rFonts w:asciiTheme="majorHAnsi" w:hAnsiTheme="majorHAnsi"/>
          <w:color w:val="auto"/>
          <w:sz w:val="22"/>
          <w:szCs w:val="22"/>
        </w:rPr>
        <w:t>RODO</w:t>
      </w:r>
      <w:r w:rsidRPr="00394927">
        <w:rPr>
          <w:rFonts w:asciiTheme="majorHAnsi" w:hAnsiTheme="majorHAnsi"/>
          <w:color w:val="auto"/>
          <w:sz w:val="22"/>
          <w:szCs w:val="22"/>
        </w:rPr>
        <w:t xml:space="preserve"> lub inne przepisy dotyczące ochrony danych osobowych, osoba, której dane dotyczą, </w:t>
      </w:r>
      <w:r>
        <w:rPr>
          <w:rFonts w:asciiTheme="majorHAnsi" w:hAnsiTheme="majorHAnsi"/>
          <w:color w:val="auto"/>
          <w:sz w:val="22"/>
          <w:szCs w:val="22"/>
        </w:rPr>
        <w:t xml:space="preserve">osoba, której dane dotyczą </w:t>
      </w:r>
      <w:r w:rsidRPr="00394927">
        <w:rPr>
          <w:rFonts w:asciiTheme="majorHAnsi" w:hAnsiTheme="majorHAnsi"/>
          <w:color w:val="auto"/>
          <w:sz w:val="22"/>
          <w:szCs w:val="22"/>
        </w:rPr>
        <w:t>może złożyć skargę do Prezesa Urzędu Ochrony Danych Osobowych.</w:t>
      </w:r>
    </w:p>
    <w:p w14:paraId="0E48283B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B04C7">
        <w:rPr>
          <w:rFonts w:asciiTheme="majorHAnsi" w:hAnsiTheme="majorHAnsi"/>
          <w:b/>
          <w:color w:val="auto"/>
          <w:sz w:val="22"/>
          <w:szCs w:val="22"/>
        </w:rPr>
        <w:t>Prawo do przenoszenia danych</w:t>
      </w:r>
      <w:r>
        <w:rPr>
          <w:rFonts w:asciiTheme="majorHAnsi" w:hAnsiTheme="majorHAnsi"/>
          <w:color w:val="auto"/>
          <w:sz w:val="22"/>
          <w:szCs w:val="22"/>
        </w:rPr>
        <w:t xml:space="preserve"> w przypadku monitoringu wizyjnego nie ma zastosowania</w:t>
      </w:r>
      <w:r w:rsidRPr="002959A7">
        <w:rPr>
          <w:rFonts w:asciiTheme="majorHAnsi" w:hAnsiTheme="majorHAnsi"/>
          <w:color w:val="auto"/>
          <w:sz w:val="22"/>
          <w:szCs w:val="22"/>
        </w:rPr>
        <w:t xml:space="preserve">. </w:t>
      </w:r>
      <w:bookmarkStart w:id="82" w:name="_Hlk519841103"/>
    </w:p>
    <w:p w14:paraId="013C1B28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0743B">
        <w:rPr>
          <w:rFonts w:asciiTheme="majorHAnsi" w:hAnsiTheme="majorHAnsi"/>
          <w:color w:val="auto"/>
          <w:sz w:val="22"/>
          <w:szCs w:val="22"/>
        </w:rPr>
        <w:t>Praw</w:t>
      </w:r>
      <w:r>
        <w:rPr>
          <w:rFonts w:asciiTheme="majorHAnsi" w:hAnsiTheme="majorHAnsi"/>
          <w:color w:val="auto"/>
          <w:sz w:val="22"/>
          <w:szCs w:val="22"/>
        </w:rPr>
        <w:t xml:space="preserve">a podmiotu danych </w:t>
      </w:r>
      <w:r w:rsidRPr="0020743B">
        <w:rPr>
          <w:rFonts w:asciiTheme="majorHAnsi" w:hAnsiTheme="majorHAnsi"/>
          <w:color w:val="auto"/>
          <w:sz w:val="22"/>
          <w:szCs w:val="22"/>
        </w:rPr>
        <w:t>można wykonać poprzez złożenie pisma/wniosku do ADO.</w:t>
      </w:r>
    </w:p>
    <w:p w14:paraId="79EA7816" w14:textId="77777777" w:rsidR="003C371E" w:rsidRPr="0020743B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0743B">
        <w:rPr>
          <w:rFonts w:asciiTheme="majorHAnsi" w:hAnsiTheme="majorHAnsi"/>
          <w:color w:val="auto"/>
          <w:sz w:val="22"/>
          <w:szCs w:val="22"/>
        </w:rPr>
        <w:t>W/w pismo/wniosek powinno:</w:t>
      </w:r>
    </w:p>
    <w:p w14:paraId="330DEACA" w14:textId="77777777" w:rsidR="003C371E" w:rsidRPr="00016965" w:rsidRDefault="003C371E" w:rsidP="00D8635D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pozwolić zidentyfikować nadawcę/wnioskodawcę, status osoby, której dane mają być udostępnione,</w:t>
      </w:r>
    </w:p>
    <w:p w14:paraId="37F52412" w14:textId="77777777" w:rsidR="003C371E" w:rsidRPr="00016965" w:rsidRDefault="003C371E" w:rsidP="00D8635D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określać jednoznacznie podmiot danych,</w:t>
      </w:r>
    </w:p>
    <w:p w14:paraId="52759477" w14:textId="77777777" w:rsidR="003C371E" w:rsidRPr="00016965" w:rsidRDefault="003C371E" w:rsidP="00D8635D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wskazywać, które prawo i w jakim zakresie ma być zrealizowane, podstawę prawną oraz cel,</w:t>
      </w:r>
    </w:p>
    <w:p w14:paraId="03CD6F7A" w14:textId="77777777" w:rsidR="003C371E" w:rsidRPr="00016965" w:rsidRDefault="003C371E" w:rsidP="00D8635D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 xml:space="preserve">wskazywać zakres danych osobowych - przedstawienie przez podmiot danych informacji o sytuacjach, w których mogła znaleźć się w obszarze działania systemu monitoringu. Może to obejmować okresy czasu czy też sytuacje, w których uczestniczyła taka osoba, szczegóły jej ubioru itp. </w:t>
      </w:r>
    </w:p>
    <w:p w14:paraId="7B3A516A" w14:textId="77777777" w:rsidR="003C371E" w:rsidRPr="00016965" w:rsidRDefault="003C371E" w:rsidP="00D8635D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wskazywać dane kontaktowe celem prowadzenia niezbędnej, wymaganej korespondencji w odpowiedzi na pismo/wniosek.</w:t>
      </w:r>
    </w:p>
    <w:p w14:paraId="07525542" w14:textId="77777777" w:rsidR="003C371E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ADO w związku ze złożonym pismem/wnioskiem weryfikuje podstawę prawną, realizowany cel, zakres danych, status osoby, której dane mają być udostępnione oraz ustala formę/sposób udostępnienia: wprost, wgląd, kopia.</w:t>
      </w:r>
    </w:p>
    <w:p w14:paraId="7C9D814A" w14:textId="77777777" w:rsidR="003C371E" w:rsidRPr="0020743B" w:rsidRDefault="003C371E" w:rsidP="00D8635D">
      <w:pPr>
        <w:pStyle w:val="Default"/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20743B">
        <w:rPr>
          <w:rFonts w:asciiTheme="majorHAnsi" w:hAnsiTheme="majorHAnsi"/>
          <w:color w:val="auto"/>
          <w:sz w:val="22"/>
          <w:szCs w:val="22"/>
        </w:rPr>
        <w:t>Dane powinny być merytorycznie poprawne w stosunku do celów, w jakich są przetwarzane  w związku z tym ADO weryfikuje:</w:t>
      </w:r>
    </w:p>
    <w:p w14:paraId="4175FC8D" w14:textId="77777777" w:rsidR="003C371E" w:rsidRPr="00016965" w:rsidRDefault="003C371E" w:rsidP="00D8635D">
      <w:pPr>
        <w:pStyle w:val="Default"/>
        <w:numPr>
          <w:ilvl w:val="0"/>
          <w:numId w:val="41"/>
        </w:numPr>
        <w:spacing w:line="276" w:lineRule="auto"/>
        <w:ind w:hanging="294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kategorie danych podlegających udostępnieniu,</w:t>
      </w:r>
    </w:p>
    <w:p w14:paraId="6666930C" w14:textId="77777777" w:rsidR="003C371E" w:rsidRPr="00016965" w:rsidRDefault="003C371E" w:rsidP="00D8635D">
      <w:pPr>
        <w:pStyle w:val="Default"/>
        <w:numPr>
          <w:ilvl w:val="0"/>
          <w:numId w:val="41"/>
        </w:numPr>
        <w:spacing w:line="276" w:lineRule="auto"/>
        <w:ind w:hanging="294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jakie dane mogą być udostępnione,</w:t>
      </w:r>
    </w:p>
    <w:p w14:paraId="08242DCC" w14:textId="77777777" w:rsidR="003C371E" w:rsidRPr="00016965" w:rsidRDefault="003C371E" w:rsidP="00D8635D">
      <w:pPr>
        <w:pStyle w:val="Default"/>
        <w:numPr>
          <w:ilvl w:val="0"/>
          <w:numId w:val="41"/>
        </w:numPr>
        <w:spacing w:line="276" w:lineRule="auto"/>
        <w:ind w:hanging="294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zakres danych (czy wszystkie dane, czy tylko część danych, które posiada ADO),</w:t>
      </w:r>
    </w:p>
    <w:p w14:paraId="6EFD96F1" w14:textId="77777777" w:rsidR="003C371E" w:rsidRPr="00016965" w:rsidRDefault="003C371E" w:rsidP="00D8635D">
      <w:pPr>
        <w:pStyle w:val="Default"/>
        <w:numPr>
          <w:ilvl w:val="0"/>
          <w:numId w:val="41"/>
        </w:numPr>
        <w:spacing w:line="276" w:lineRule="auto"/>
        <w:ind w:hanging="294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>czy dane są nadal przechowywane, czy też zostały usunięte,</w:t>
      </w:r>
    </w:p>
    <w:p w14:paraId="11947F5C" w14:textId="77777777" w:rsidR="003C371E" w:rsidRPr="00016965" w:rsidRDefault="003C371E" w:rsidP="00D8635D">
      <w:pPr>
        <w:pStyle w:val="Default"/>
        <w:numPr>
          <w:ilvl w:val="0"/>
          <w:numId w:val="41"/>
        </w:numPr>
        <w:spacing w:line="276" w:lineRule="auto"/>
        <w:ind w:hanging="294"/>
        <w:jc w:val="both"/>
        <w:rPr>
          <w:rFonts w:asciiTheme="majorHAnsi" w:hAnsiTheme="majorHAnsi"/>
          <w:color w:val="auto"/>
          <w:sz w:val="22"/>
          <w:szCs w:val="22"/>
        </w:rPr>
      </w:pPr>
      <w:r w:rsidRPr="00016965">
        <w:rPr>
          <w:rFonts w:asciiTheme="majorHAnsi" w:hAnsiTheme="majorHAnsi"/>
          <w:color w:val="auto"/>
          <w:sz w:val="22"/>
          <w:szCs w:val="22"/>
        </w:rPr>
        <w:t xml:space="preserve">czy dane, które mają być udostępnione są </w:t>
      </w:r>
      <w:r>
        <w:rPr>
          <w:rFonts w:asciiTheme="majorHAnsi" w:hAnsiTheme="majorHAnsi"/>
          <w:color w:val="auto"/>
          <w:sz w:val="22"/>
          <w:szCs w:val="22"/>
        </w:rPr>
        <w:t xml:space="preserve">nadal </w:t>
      </w:r>
      <w:r w:rsidRPr="00016965">
        <w:rPr>
          <w:rFonts w:asciiTheme="majorHAnsi" w:hAnsiTheme="majorHAnsi"/>
          <w:color w:val="auto"/>
          <w:sz w:val="22"/>
          <w:szCs w:val="22"/>
        </w:rPr>
        <w:t>prawidłowe.</w:t>
      </w:r>
    </w:p>
    <w:bookmarkEnd w:id="82"/>
    <w:p w14:paraId="08E69DCE" w14:textId="77777777" w:rsidR="003C371E" w:rsidRDefault="003C371E" w:rsidP="00B94DD9">
      <w:pPr>
        <w:pStyle w:val="Akapitzlist"/>
        <w:numPr>
          <w:ilvl w:val="0"/>
          <w:numId w:val="38"/>
        </w:numPr>
        <w:spacing w:afterLines="120" w:after="288"/>
        <w:ind w:left="426" w:hanging="426"/>
        <w:rPr>
          <w:rFonts w:asciiTheme="majorHAnsi" w:hAnsiTheme="majorHAnsi"/>
        </w:rPr>
      </w:pPr>
      <w:r w:rsidRPr="00051B4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DO </w:t>
      </w:r>
      <w:r w:rsidRPr="00051B47">
        <w:rPr>
          <w:rFonts w:asciiTheme="majorHAnsi" w:hAnsiTheme="majorHAnsi"/>
        </w:rPr>
        <w:t xml:space="preserve">niezwłocznie odpowiada na wszelkie pytania osoby obserwowanej w ramach przysługujących jej uprawnień, przede wszystkim zgodnie z art. 12 – 22 </w:t>
      </w:r>
      <w:r>
        <w:rPr>
          <w:rFonts w:asciiTheme="majorHAnsi" w:hAnsiTheme="majorHAnsi"/>
        </w:rPr>
        <w:t>RODO</w:t>
      </w:r>
      <w:r w:rsidRPr="00051B47">
        <w:rPr>
          <w:rFonts w:asciiTheme="majorHAnsi" w:hAnsiTheme="majorHAnsi"/>
        </w:rPr>
        <w:t>.</w:t>
      </w:r>
    </w:p>
    <w:p w14:paraId="12408FDA" w14:textId="77777777" w:rsidR="003C371E" w:rsidRPr="00055BCD" w:rsidRDefault="003C371E" w:rsidP="00B94DD9">
      <w:pPr>
        <w:pStyle w:val="Akapitzlist"/>
        <w:spacing w:afterLines="120" w:after="288"/>
        <w:ind w:left="426"/>
        <w:rPr>
          <w:rFonts w:asciiTheme="majorHAnsi" w:hAnsiTheme="majorHAnsi"/>
        </w:rPr>
      </w:pPr>
    </w:p>
    <w:p w14:paraId="51DB5185" w14:textId="77777777" w:rsidR="003C371E" w:rsidRDefault="003C371E" w:rsidP="00D8635D">
      <w:pPr>
        <w:pStyle w:val="Akapitzlist"/>
        <w:keepNext/>
        <w:keepLines/>
        <w:numPr>
          <w:ilvl w:val="0"/>
          <w:numId w:val="4"/>
        </w:numPr>
        <w:spacing w:before="200"/>
        <w:ind w:left="426" w:hanging="426"/>
        <w:outlineLvl w:val="1"/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</w:pPr>
      <w:bookmarkStart w:id="83" w:name="_Toc14177504"/>
      <w:bookmarkStart w:id="84" w:name="_Toc18321764"/>
      <w:r>
        <w:rPr>
          <w:rFonts w:asciiTheme="majorHAnsi" w:eastAsia="Times New Roman" w:hAnsiTheme="majorHAnsi" w:cstheme="minorBidi"/>
          <w:b/>
          <w:bCs/>
          <w:color w:val="4F81BD"/>
          <w:sz w:val="26"/>
          <w:szCs w:val="26"/>
          <w:lang w:eastAsia="pl-PL"/>
        </w:rPr>
        <w:lastRenderedPageBreak/>
        <w:t>Sposób informowania i oznaczenia monitorowanego terenu</w:t>
      </w:r>
      <w:bookmarkEnd w:id="83"/>
      <w:bookmarkEnd w:id="84"/>
    </w:p>
    <w:p w14:paraId="65D3456A" w14:textId="77777777" w:rsidR="003C371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434C96">
        <w:rPr>
          <w:rFonts w:asciiTheme="majorHAnsi" w:hAnsiTheme="majorHAnsi"/>
        </w:rPr>
        <w:t>Pełn</w:t>
      </w:r>
      <w:r>
        <w:rPr>
          <w:rFonts w:asciiTheme="majorHAnsi" w:hAnsiTheme="majorHAnsi"/>
        </w:rPr>
        <w:t>ą</w:t>
      </w:r>
      <w:r w:rsidRPr="00434C96">
        <w:rPr>
          <w:rFonts w:asciiTheme="majorHAnsi" w:hAnsiTheme="majorHAnsi"/>
        </w:rPr>
        <w:t xml:space="preserve"> informacj</w:t>
      </w:r>
      <w:r>
        <w:rPr>
          <w:rFonts w:asciiTheme="majorHAnsi" w:hAnsiTheme="majorHAnsi"/>
        </w:rPr>
        <w:t>ę</w:t>
      </w:r>
      <w:r w:rsidRPr="00434C96">
        <w:rPr>
          <w:rFonts w:asciiTheme="majorHAnsi" w:hAnsiTheme="majorHAnsi"/>
        </w:rPr>
        <w:t xml:space="preserve"> o monitoringu, obejmując</w:t>
      </w:r>
      <w:r>
        <w:rPr>
          <w:rFonts w:asciiTheme="majorHAnsi" w:hAnsiTheme="majorHAnsi"/>
        </w:rPr>
        <w:t>ą</w:t>
      </w:r>
      <w:r w:rsidRPr="00434C96">
        <w:rPr>
          <w:rFonts w:asciiTheme="majorHAnsi" w:hAnsiTheme="majorHAnsi"/>
        </w:rPr>
        <w:t xml:space="preserve"> wszystkie wymogi art. 13 </w:t>
      </w:r>
      <w:r>
        <w:rPr>
          <w:rFonts w:asciiTheme="majorHAnsi" w:hAnsiTheme="majorHAnsi"/>
        </w:rPr>
        <w:t>RODO</w:t>
      </w:r>
      <w:r w:rsidRPr="00434C9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ADO udostępnia</w:t>
      </w:r>
      <w:r w:rsidRPr="00434C96">
        <w:rPr>
          <w:rFonts w:asciiTheme="majorHAnsi" w:hAnsiTheme="majorHAnsi"/>
        </w:rPr>
        <w:t xml:space="preserve"> w miejscu monitorowanym, na tablicach </w:t>
      </w:r>
      <w:r w:rsidR="0007594E">
        <w:rPr>
          <w:rFonts w:asciiTheme="majorHAnsi" w:hAnsiTheme="majorHAnsi"/>
        </w:rPr>
        <w:t>szkolnych, przy wejściach do budynków oraz na stronie internetowej Szkoły.</w:t>
      </w:r>
      <w:r w:rsidRPr="00434C96">
        <w:rPr>
          <w:rFonts w:asciiTheme="majorHAnsi" w:hAnsiTheme="majorHAnsi"/>
        </w:rPr>
        <w:t xml:space="preserve"> </w:t>
      </w:r>
    </w:p>
    <w:p w14:paraId="751AD523" w14:textId="77777777" w:rsidR="003C371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 </w:t>
      </w:r>
      <w:r w:rsidRPr="00434C96">
        <w:rPr>
          <w:rFonts w:asciiTheme="majorHAnsi" w:hAnsiTheme="majorHAnsi"/>
        </w:rPr>
        <w:t>realiz</w:t>
      </w:r>
      <w:r>
        <w:rPr>
          <w:rFonts w:asciiTheme="majorHAnsi" w:hAnsiTheme="majorHAnsi"/>
        </w:rPr>
        <w:t>uje</w:t>
      </w:r>
      <w:r w:rsidRPr="00434C96">
        <w:rPr>
          <w:rFonts w:asciiTheme="majorHAnsi" w:hAnsiTheme="majorHAnsi"/>
        </w:rPr>
        <w:t xml:space="preserve"> obowiąz</w:t>
      </w:r>
      <w:r>
        <w:rPr>
          <w:rFonts w:asciiTheme="majorHAnsi" w:hAnsiTheme="majorHAnsi"/>
        </w:rPr>
        <w:t>e</w:t>
      </w:r>
      <w:r w:rsidRPr="00434C96">
        <w:rPr>
          <w:rFonts w:asciiTheme="majorHAnsi" w:hAnsiTheme="majorHAnsi"/>
        </w:rPr>
        <w:t>k informacyjn</w:t>
      </w:r>
      <w:r>
        <w:rPr>
          <w:rFonts w:asciiTheme="majorHAnsi" w:hAnsiTheme="majorHAnsi"/>
        </w:rPr>
        <w:t>y</w:t>
      </w:r>
      <w:r w:rsidRPr="00434C96">
        <w:rPr>
          <w:rFonts w:asciiTheme="majorHAnsi" w:hAnsiTheme="majorHAnsi"/>
        </w:rPr>
        <w:t xml:space="preserve"> poprzez podanie informacji podstawowych i uzupełnienie ich w kolejnych warstwach informacyjnych. </w:t>
      </w:r>
    </w:p>
    <w:p w14:paraId="216F938E" w14:textId="77777777" w:rsidR="003C371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434C96">
        <w:rPr>
          <w:rFonts w:asciiTheme="majorHAnsi" w:hAnsiTheme="majorHAnsi"/>
        </w:rPr>
        <w:t xml:space="preserve">Znaki informujące o stosowaniu monitoringu </w:t>
      </w:r>
      <w:r>
        <w:rPr>
          <w:rFonts w:asciiTheme="majorHAnsi" w:hAnsiTheme="majorHAnsi"/>
        </w:rPr>
        <w:t xml:space="preserve">ADO umieszcza </w:t>
      </w:r>
      <w:r w:rsidRPr="00434C96">
        <w:rPr>
          <w:rFonts w:asciiTheme="majorHAnsi" w:hAnsiTheme="majorHAnsi"/>
        </w:rPr>
        <w:t>przed wejściem w obszar obserwowany.</w:t>
      </w:r>
    </w:p>
    <w:p w14:paraId="507C8188" w14:textId="77777777" w:rsidR="003C371E" w:rsidRPr="0007594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07594E">
        <w:rPr>
          <w:rFonts w:asciiTheme="majorHAnsi" w:hAnsiTheme="majorHAnsi"/>
        </w:rPr>
        <w:t>Dyrektor szkoły informuje uczniów i pracowników szkoły o wprowadzeniu monitoringu, nie później niż 14 dni przed uruchomieniem monitoringu. Informacje przekazywane dzieciom powinny być dostosowane do ich poziomu rozumienia.</w:t>
      </w:r>
    </w:p>
    <w:p w14:paraId="53821B2B" w14:textId="77777777" w:rsidR="003C371E" w:rsidRPr="0007594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07594E">
        <w:rPr>
          <w:rFonts w:asciiTheme="majorHAnsi" w:hAnsiTheme="majorHAnsi"/>
        </w:rPr>
        <w:t xml:space="preserve">Dyrektor szkoły przed dopuszczeniem osoby do wykonywania obowiązków służbowych informuje ją o stosowaniu monitoringu. </w:t>
      </w:r>
    </w:p>
    <w:p w14:paraId="41591584" w14:textId="77777777" w:rsidR="003C371E" w:rsidRPr="0007594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07594E">
        <w:rPr>
          <w:rFonts w:asciiTheme="majorHAnsi" w:hAnsiTheme="majorHAnsi"/>
        </w:rPr>
        <w:t xml:space="preserve">Dyrektor szkoły oznacza pomieszczenia i teren monitorowany w sposób widoczny i czytelny, za pomocą odpowiednich znaków lub ogłoszeń dźwiękowych, nie później niż dzień przed jego uruchomieniem. </w:t>
      </w:r>
    </w:p>
    <w:p w14:paraId="119B3B14" w14:textId="77777777" w:rsidR="003C371E" w:rsidRPr="0007594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07594E">
        <w:rPr>
          <w:rFonts w:asciiTheme="majorHAnsi" w:hAnsiTheme="majorHAnsi"/>
        </w:rPr>
        <w:t xml:space="preserve">ADO informuje pracowników o wprowadzeniu monitoringu, nie później niż 2 tygodnie przed jego uruchomieniem. </w:t>
      </w:r>
    </w:p>
    <w:p w14:paraId="0B3624BE" w14:textId="77777777" w:rsidR="003C371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 </w:t>
      </w:r>
      <w:r w:rsidRPr="00051B47">
        <w:rPr>
          <w:rFonts w:asciiTheme="majorHAnsi" w:hAnsiTheme="majorHAnsi"/>
        </w:rPr>
        <w:t xml:space="preserve">przed dopuszczeniem pracownika do pracy przekazuje mu na piśmie informacje o </w:t>
      </w:r>
      <w:r>
        <w:rPr>
          <w:rFonts w:asciiTheme="majorHAnsi" w:hAnsiTheme="majorHAnsi"/>
        </w:rPr>
        <w:t>monitoringu.</w:t>
      </w:r>
      <w:r w:rsidRPr="00051B47">
        <w:rPr>
          <w:rFonts w:asciiTheme="majorHAnsi" w:hAnsiTheme="majorHAnsi"/>
        </w:rPr>
        <w:t xml:space="preserve"> </w:t>
      </w:r>
    </w:p>
    <w:p w14:paraId="372C4286" w14:textId="77777777" w:rsidR="003C371E" w:rsidRPr="0007594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 w:rsidRPr="00051B4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DO </w:t>
      </w:r>
      <w:r w:rsidRPr="00051B47">
        <w:rPr>
          <w:rFonts w:asciiTheme="majorHAnsi" w:hAnsiTheme="majorHAnsi"/>
        </w:rPr>
        <w:t>na swoim terenie inform</w:t>
      </w:r>
      <w:r>
        <w:rPr>
          <w:rFonts w:asciiTheme="majorHAnsi" w:hAnsiTheme="majorHAnsi"/>
        </w:rPr>
        <w:t>uje</w:t>
      </w:r>
      <w:r w:rsidRPr="00051B47">
        <w:rPr>
          <w:rFonts w:asciiTheme="majorHAnsi" w:hAnsiTheme="majorHAnsi"/>
        </w:rPr>
        <w:t xml:space="preserve"> osoby, które potencjalnie mogą zostać objęte</w:t>
      </w:r>
      <w:r>
        <w:rPr>
          <w:rFonts w:asciiTheme="majorHAnsi" w:hAnsiTheme="majorHAnsi"/>
        </w:rPr>
        <w:t xml:space="preserve"> </w:t>
      </w:r>
      <w:r w:rsidRPr="0007594E">
        <w:rPr>
          <w:rFonts w:asciiTheme="majorHAnsi" w:hAnsiTheme="majorHAnsi"/>
        </w:rPr>
        <w:t>monitoringiem wizyjny</w:t>
      </w:r>
      <w:r w:rsidR="00753786" w:rsidRPr="0007594E">
        <w:rPr>
          <w:rFonts w:asciiTheme="majorHAnsi" w:hAnsiTheme="majorHAnsi"/>
        </w:rPr>
        <w:t>m</w:t>
      </w:r>
      <w:r w:rsidRPr="0007594E">
        <w:rPr>
          <w:rFonts w:asciiTheme="majorHAnsi" w:hAnsiTheme="majorHAnsi"/>
        </w:rPr>
        <w:t>, że monitoring ten jest stosowany i jaki obszar jest nim objęty (</w:t>
      </w:r>
      <w:r w:rsidRPr="0007594E">
        <w:rPr>
          <w:rFonts w:asciiTheme="majorHAnsi" w:hAnsiTheme="majorHAnsi"/>
          <w:lang w:eastAsia="pl-PL"/>
        </w:rPr>
        <w:t>również wtedy, gdy są one wykonywane przy okazji spektakli lub imprez publicznych, lub w czasie akcji reklamowych (web-cam – kamery internetowe); muszą być również informowane dokładnie o miejscach będących pod nadzorem)</w:t>
      </w:r>
      <w:r w:rsidRPr="0007594E">
        <w:rPr>
          <w:rFonts w:asciiTheme="majorHAnsi" w:hAnsiTheme="majorHAnsi"/>
        </w:rPr>
        <w:t xml:space="preserve">. </w:t>
      </w:r>
    </w:p>
    <w:p w14:paraId="3800DCAE" w14:textId="77777777" w:rsidR="003C371E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ADO p</w:t>
      </w:r>
      <w:r w:rsidRPr="00051B47">
        <w:rPr>
          <w:rFonts w:asciiTheme="majorHAnsi" w:hAnsiTheme="majorHAnsi"/>
        </w:rPr>
        <w:t>oda</w:t>
      </w:r>
      <w:r>
        <w:rPr>
          <w:rFonts w:asciiTheme="majorHAnsi" w:hAnsiTheme="majorHAnsi"/>
        </w:rPr>
        <w:t>je</w:t>
      </w:r>
      <w:r w:rsidRPr="00051B47">
        <w:rPr>
          <w:rFonts w:asciiTheme="majorHAnsi" w:hAnsiTheme="majorHAnsi"/>
        </w:rPr>
        <w:t xml:space="preserve"> swoją nazwę, adres, obszar oraz cel monitorowania i inne informacje ujęte w art. 13 </w:t>
      </w:r>
      <w:r>
        <w:rPr>
          <w:rFonts w:asciiTheme="majorHAnsi" w:hAnsiTheme="majorHAnsi"/>
        </w:rPr>
        <w:t>RODO</w:t>
      </w:r>
      <w:r w:rsidRPr="00051B47">
        <w:rPr>
          <w:rFonts w:asciiTheme="majorHAnsi" w:hAnsiTheme="majorHAnsi"/>
        </w:rPr>
        <w:t>.</w:t>
      </w:r>
    </w:p>
    <w:p w14:paraId="141EDC6D" w14:textId="77777777" w:rsidR="003C371E" w:rsidRPr="00442657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ADO informuje o</w:t>
      </w:r>
      <w:r w:rsidRPr="00051B47">
        <w:rPr>
          <w:rFonts w:asciiTheme="majorHAnsi" w:hAnsiTheme="majorHAnsi"/>
        </w:rPr>
        <w:t>soby pozostające w obszarze monitorowanym</w:t>
      </w:r>
      <w:r>
        <w:rPr>
          <w:rFonts w:asciiTheme="majorHAnsi" w:hAnsiTheme="majorHAnsi"/>
        </w:rPr>
        <w:t xml:space="preserve">, w taki sposób by miały one </w:t>
      </w:r>
      <w:r w:rsidRPr="00051B47">
        <w:rPr>
          <w:rFonts w:asciiTheme="majorHAnsi" w:hAnsiTheme="majorHAnsi"/>
        </w:rPr>
        <w:t xml:space="preserve"> świadomość, że w miejscu, w którym się znajdują, prowadzone są czynności monitoringu. </w:t>
      </w:r>
      <w:r w:rsidRPr="00442657">
        <w:rPr>
          <w:rFonts w:asciiTheme="majorHAnsi" w:hAnsiTheme="majorHAnsi"/>
          <w:lang w:eastAsia="pl-PL"/>
        </w:rPr>
        <w:t>Nie ma konieczności dokładnego podawania miejsca, w którym zainstalowane są urządzenia, jednakże należy określić w sposób jednoznaczny miejsca nadzorowane.</w:t>
      </w:r>
    </w:p>
    <w:p w14:paraId="7EFAF392" w14:textId="77777777" w:rsidR="003C371E" w:rsidRPr="003D3158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ADO może s</w:t>
      </w:r>
      <w:r w:rsidRPr="00051B47">
        <w:rPr>
          <w:rFonts w:asciiTheme="majorHAnsi" w:hAnsiTheme="majorHAnsi"/>
        </w:rPr>
        <w:t>tosowa</w:t>
      </w:r>
      <w:r>
        <w:rPr>
          <w:rFonts w:asciiTheme="majorHAnsi" w:hAnsiTheme="majorHAnsi"/>
        </w:rPr>
        <w:t>ć</w:t>
      </w:r>
      <w:r w:rsidRPr="00051B47">
        <w:rPr>
          <w:rFonts w:asciiTheme="majorHAnsi" w:hAnsiTheme="majorHAnsi"/>
        </w:rPr>
        <w:t xml:space="preserve"> dodatkowo piktogramy informujące o objęciu dozorem kamer.</w:t>
      </w:r>
      <w:r>
        <w:rPr>
          <w:rFonts w:asciiTheme="majorHAnsi" w:hAnsiTheme="majorHAnsi"/>
        </w:rPr>
        <w:t xml:space="preserve"> </w:t>
      </w:r>
    </w:p>
    <w:p w14:paraId="7C5F2E28" w14:textId="77777777" w:rsidR="003C371E" w:rsidRPr="004B3988" w:rsidRDefault="003C371E" w:rsidP="00B94DD9">
      <w:pPr>
        <w:pStyle w:val="Akapitzlist"/>
        <w:numPr>
          <w:ilvl w:val="0"/>
          <w:numId w:val="39"/>
        </w:numPr>
        <w:spacing w:afterLines="120" w:after="288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  <w:lang w:eastAsia="pl-PL"/>
        </w:rPr>
        <w:t xml:space="preserve">ADO </w:t>
      </w:r>
      <w:r w:rsidRPr="004B3988">
        <w:rPr>
          <w:rFonts w:asciiTheme="majorHAnsi" w:hAnsiTheme="majorHAnsi"/>
          <w:lang w:eastAsia="pl-PL"/>
        </w:rPr>
        <w:t>szczególną uwagę poświęc</w:t>
      </w:r>
      <w:r>
        <w:rPr>
          <w:rFonts w:asciiTheme="majorHAnsi" w:hAnsiTheme="majorHAnsi"/>
          <w:lang w:eastAsia="pl-PL"/>
        </w:rPr>
        <w:t>a</w:t>
      </w:r>
      <w:r w:rsidRPr="004B3988">
        <w:rPr>
          <w:rFonts w:asciiTheme="majorHAnsi" w:hAnsiTheme="majorHAnsi"/>
          <w:lang w:eastAsia="pl-PL"/>
        </w:rPr>
        <w:t xml:space="preserve"> odpowiednim środkom przekazywania informacji osobom niewidzącym</w:t>
      </w:r>
      <w:r>
        <w:rPr>
          <w:rFonts w:asciiTheme="majorHAnsi" w:hAnsiTheme="majorHAnsi"/>
          <w:lang w:eastAsia="pl-PL"/>
        </w:rPr>
        <w:t xml:space="preserve"> i w tym celu stosuje: </w:t>
      </w:r>
      <w:r w:rsidR="00D02EB9">
        <w:rPr>
          <w:rFonts w:asciiTheme="majorHAnsi" w:hAnsiTheme="majorHAnsi"/>
          <w:lang w:eastAsia="pl-PL"/>
        </w:rPr>
        <w:t>informację ustną przekazywaną osobie niewidomej</w:t>
      </w:r>
      <w:r>
        <w:rPr>
          <w:rFonts w:asciiTheme="majorHAnsi" w:hAnsiTheme="majorHAnsi"/>
          <w:lang w:eastAsia="pl-PL"/>
        </w:rPr>
        <w:t>.</w:t>
      </w:r>
    </w:p>
    <w:p w14:paraId="6A7ABA20" w14:textId="77777777" w:rsidR="00661F5F" w:rsidRDefault="00661F5F" w:rsidP="00D8635D">
      <w:pPr>
        <w:keepNext/>
        <w:keepLines/>
        <w:numPr>
          <w:ilvl w:val="0"/>
          <w:numId w:val="10"/>
        </w:numPr>
        <w:spacing w:before="480" w:after="0"/>
        <w:ind w:left="426" w:hanging="426"/>
        <w:jc w:val="both"/>
        <w:outlineLvl w:val="0"/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</w:pPr>
      <w:bookmarkStart w:id="85" w:name="_Toc18321765"/>
      <w:bookmarkStart w:id="86" w:name="_Toc14177508"/>
      <w:r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  <w:t>Ś</w:t>
      </w:r>
      <w:r w:rsidRPr="00347C57"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  <w:t>rodki techniczne i organizacyjne</w:t>
      </w:r>
      <w:bookmarkEnd w:id="85"/>
      <w:r w:rsidRPr="00347C57">
        <w:rPr>
          <w:rFonts w:eastAsia="Times New Roman" w:cs="Times New Roman"/>
          <w:b/>
          <w:bCs/>
          <w:color w:val="365F91"/>
          <w:sz w:val="28"/>
          <w:szCs w:val="28"/>
          <w:lang w:eastAsia="pl-PL"/>
        </w:rPr>
        <w:t xml:space="preserve"> </w:t>
      </w:r>
      <w:bookmarkEnd w:id="86"/>
    </w:p>
    <w:p w14:paraId="014358BD" w14:textId="77777777" w:rsidR="00661F5F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 w:rsidRPr="002F4639">
        <w:rPr>
          <w:rFonts w:asciiTheme="majorHAnsi" w:hAnsiTheme="majorHAnsi"/>
        </w:rPr>
        <w:t xml:space="preserve">ADO prowadzi dokumentację opisującą sposób przetwarzania danych oraz zastosowane środki techniczne i organizacyjne, a także ewidencję osób upoważnionych do ich przetwarzania. </w:t>
      </w:r>
    </w:p>
    <w:p w14:paraId="0FAFE87C" w14:textId="77777777" w:rsidR="006D6128" w:rsidRPr="006D6128" w:rsidRDefault="006D6128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 w:rsidRPr="00520080">
        <w:t xml:space="preserve">Środki te są w razie potrzeby poddawane przeglądom i uaktualniane. </w:t>
      </w:r>
    </w:p>
    <w:p w14:paraId="6A769BC3" w14:textId="77777777" w:rsidR="002952D6" w:rsidRDefault="002952D6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 do monitoringu wizyjnego stosuje zasady i procedury opisane w niniejszej polityce. </w:t>
      </w:r>
    </w:p>
    <w:p w14:paraId="63426E74" w14:textId="77777777" w:rsidR="00661F5F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 w:rsidRPr="002F4639">
        <w:rPr>
          <w:rFonts w:asciiTheme="majorHAnsi" w:hAnsiTheme="majorHAnsi"/>
        </w:rPr>
        <w:t xml:space="preserve">Do przetwarzania danych mogą być dopuszczone wyłącznie osoby działające z upoważnienia ADO lub podmiotu przetwarzającego i przetwarzają je wyłącznie na polecenie ADO. </w:t>
      </w:r>
    </w:p>
    <w:p w14:paraId="06943BCD" w14:textId="77777777" w:rsidR="00661F5F" w:rsidRPr="00520080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lastRenderedPageBreak/>
        <w:t xml:space="preserve">ADO </w:t>
      </w:r>
      <w:r w:rsidRPr="00520080">
        <w:t>zabezpiecz</w:t>
      </w:r>
      <w:r>
        <w:t>a</w:t>
      </w:r>
      <w:r w:rsidRPr="00520080">
        <w:t xml:space="preserve"> dane przed ich udostępnieniem osobom nieupoważnionym, zabraniem przez osobę nieuprawnioną, przetwarzaniem z naruszeniem przepisów oraz zmianą, utratą, uszkodzeniem lub zniszczeniem. </w:t>
      </w:r>
    </w:p>
    <w:p w14:paraId="7FC6CAE9" w14:textId="77777777" w:rsidR="00661F5F" w:rsidRPr="00520080" w:rsidRDefault="0066299E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t>O</w:t>
      </w:r>
      <w:r w:rsidR="00661F5F" w:rsidRPr="00520080">
        <w:t xml:space="preserve">soby, które zostaną upoważnione do dostępu do systemów monitoringu, mają obowiązek zachowania w poufności informacji uzyskanych w trakcie prowadzenia monitoringu oraz tych, dotyczących bezpieczeństwa funkcjonowania tych systemów. </w:t>
      </w:r>
    </w:p>
    <w:p w14:paraId="086349A1" w14:textId="77777777" w:rsidR="00661F5F" w:rsidRPr="00520080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t>ADO zapewnia</w:t>
      </w:r>
      <w:r w:rsidRPr="00520080">
        <w:t>, aby osoba upoważniona do przetwarzania danych, nie mogła wykorzystywać ich na swoją rzecz i w innych celach, np. opublikowania w Internecie</w:t>
      </w:r>
      <w:r>
        <w:t>, gdyż w</w:t>
      </w:r>
      <w:r w:rsidRPr="00520080">
        <w:t>ówczas podmiot danych może dochodzić swych praw przed organem nadzorczym albo sądem cywilnym.</w:t>
      </w:r>
    </w:p>
    <w:p w14:paraId="640C5810" w14:textId="77777777" w:rsidR="00661F5F" w:rsidRPr="00520080" w:rsidRDefault="00BB0982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t>ADO stosuje ś</w:t>
      </w:r>
      <w:r w:rsidR="00661F5F" w:rsidRPr="00520080">
        <w:t>rodki techniczne uniemożliwiające rozpoznanie osób</w:t>
      </w:r>
      <w:r>
        <w:t>, które</w:t>
      </w:r>
      <w:r w:rsidR="00661F5F" w:rsidRPr="00520080">
        <w:t xml:space="preserve"> zostały wskazane w art. 22</w:t>
      </w:r>
      <w:r w:rsidR="002952D6">
        <w:rPr>
          <w:vertAlign w:val="superscript"/>
        </w:rPr>
        <w:t>2</w:t>
      </w:r>
      <w:r w:rsidR="00661F5F" w:rsidRPr="00520080">
        <w:t xml:space="preserve"> § 2 Kodeksu pracy oraz art. 108a ust. 3 Prawa oświatowego jako przykładowe rozwiązania zapewniające ochronę godności oraz innych dóbr osobistych osób obserwowanych. </w:t>
      </w:r>
    </w:p>
    <w:p w14:paraId="489B4EF4" w14:textId="77777777" w:rsidR="00661F5F" w:rsidRPr="00D02EB9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t xml:space="preserve">ADO może </w:t>
      </w:r>
      <w:r w:rsidRPr="00520080">
        <w:t>stosowa</w:t>
      </w:r>
      <w:r>
        <w:t>ć</w:t>
      </w:r>
      <w:r w:rsidRPr="00520080">
        <w:t xml:space="preserve"> oprogramowani</w:t>
      </w:r>
      <w:r>
        <w:t>e</w:t>
      </w:r>
      <w:r w:rsidRPr="00520080">
        <w:t xml:space="preserve"> zamazujące określone fragmenty kadrowanego obrazu (w tym postacie osób obserwowanych), czy też takie ustawienie kamer, by naruszenie godności oraz innych </w:t>
      </w:r>
      <w:r w:rsidRPr="00D02EB9">
        <w:t xml:space="preserve">dóbr osobistych, czy też zasady wolności i niezależności związków zawodowych, było niemożliwe. </w:t>
      </w:r>
    </w:p>
    <w:p w14:paraId="0930CB20" w14:textId="77777777" w:rsidR="00661F5F" w:rsidRPr="001848F5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ADO zapewnia s</w:t>
      </w:r>
      <w:r w:rsidRPr="005C7A18">
        <w:rPr>
          <w:rFonts w:asciiTheme="majorHAnsi" w:hAnsiTheme="majorHAnsi"/>
        </w:rPr>
        <w:t>tosowne środki bezpieczeństwa</w:t>
      </w:r>
      <w:r>
        <w:rPr>
          <w:rFonts w:asciiTheme="majorHAnsi" w:hAnsiTheme="majorHAnsi"/>
        </w:rPr>
        <w:t xml:space="preserve">, które </w:t>
      </w:r>
      <w:r w:rsidRPr="005C7A18">
        <w:rPr>
          <w:rFonts w:asciiTheme="majorHAnsi" w:hAnsiTheme="majorHAnsi"/>
        </w:rPr>
        <w:t xml:space="preserve">muszą między innymi zapobiegać wszelkim </w:t>
      </w:r>
      <w:r w:rsidRPr="001848F5">
        <w:rPr>
          <w:rFonts w:asciiTheme="majorHAnsi" w:hAnsiTheme="majorHAnsi"/>
        </w:rPr>
        <w:t>fałszowaniu, zniekształcaniu lub niszczeniu danych lub powiązanych dowodów.</w:t>
      </w:r>
    </w:p>
    <w:p w14:paraId="2FED2DFE" w14:textId="77777777" w:rsidR="00661F5F" w:rsidRDefault="00661F5F" w:rsidP="00B94DD9">
      <w:pPr>
        <w:numPr>
          <w:ilvl w:val="0"/>
          <w:numId w:val="30"/>
        </w:numPr>
        <w:spacing w:afterLines="120" w:after="288"/>
        <w:ind w:left="426" w:hanging="426"/>
        <w:contextualSpacing/>
        <w:jc w:val="both"/>
        <w:rPr>
          <w:bCs/>
        </w:rPr>
      </w:pPr>
      <w:r w:rsidRPr="001848F5">
        <w:rPr>
          <w:rFonts w:asciiTheme="majorHAnsi" w:hAnsiTheme="majorHAnsi"/>
        </w:rPr>
        <w:t>ADO stosuje p</w:t>
      </w:r>
      <w:r w:rsidRPr="001848F5">
        <w:rPr>
          <w:bCs/>
        </w:rPr>
        <w:t>roaktywne podejście</w:t>
      </w:r>
      <w:r>
        <w:t xml:space="preserve"> i </w:t>
      </w:r>
      <w:r w:rsidRPr="00D564BB">
        <w:t xml:space="preserve">wdraża </w:t>
      </w:r>
      <w:r>
        <w:t xml:space="preserve">w zakresie ochrony danych w fazie projektowania </w:t>
      </w:r>
      <w:r w:rsidRPr="00D564BB">
        <w:t>odpowiednie środki techniczne i organizacyjne,</w:t>
      </w:r>
      <w:r w:rsidRPr="001848F5">
        <w:t xml:space="preserve"> (np. anonimizacja - blurring), zaprojektowane w celu</w:t>
      </w:r>
      <w:r>
        <w:t xml:space="preserve"> </w:t>
      </w:r>
      <w:r w:rsidRPr="001848F5">
        <w:t>skutecznej realizacji zasad ochrony danych (np. minimalizacja danych),</w:t>
      </w:r>
      <w:r>
        <w:t xml:space="preserve"> i </w:t>
      </w:r>
      <w:r w:rsidRPr="001848F5">
        <w:t xml:space="preserve">nadania przetwarzaniu niezbędnych zabezpieczeń (by spełnić wymogi </w:t>
      </w:r>
      <w:r>
        <w:t>RODO</w:t>
      </w:r>
      <w:r w:rsidRPr="001848F5">
        <w:t xml:space="preserve"> oraz chronić prawa osób, których dane dotyczą).</w:t>
      </w:r>
    </w:p>
    <w:p w14:paraId="390A38EC" w14:textId="77777777" w:rsidR="00F84034" w:rsidRPr="00F84034" w:rsidRDefault="00F84034" w:rsidP="00F84034">
      <w:pPr>
        <w:pStyle w:val="Nagwek1"/>
      </w:pPr>
      <w:bookmarkStart w:id="87" w:name="_Toc18321766"/>
      <w:r>
        <w:t>Aktualizacja</w:t>
      </w:r>
      <w:bookmarkEnd w:id="87"/>
      <w:r>
        <w:t xml:space="preserve"> </w:t>
      </w:r>
    </w:p>
    <w:p w14:paraId="583692CB" w14:textId="77777777" w:rsidR="00E6276C" w:rsidRDefault="00E6276C" w:rsidP="00D8635D">
      <w:pPr>
        <w:pStyle w:val="Akapitzlist"/>
        <w:numPr>
          <w:ilvl w:val="0"/>
          <w:numId w:val="48"/>
        </w:numPr>
        <w:ind w:left="426" w:hanging="426"/>
        <w:rPr>
          <w:rFonts w:cs="Calibri"/>
        </w:rPr>
      </w:pPr>
      <w:r>
        <w:rPr>
          <w:rFonts w:cs="Calibri"/>
        </w:rPr>
        <w:t>ADO aktualizuje politykę w razie potrzeby, a w szczególności w przypadku, gdy:</w:t>
      </w:r>
    </w:p>
    <w:p w14:paraId="40AA6683" w14:textId="77777777" w:rsidR="00E6276C" w:rsidRDefault="00E6276C" w:rsidP="00D8635D">
      <w:pPr>
        <w:pStyle w:val="Akapitzlist"/>
        <w:numPr>
          <w:ilvl w:val="0"/>
          <w:numId w:val="49"/>
        </w:numPr>
        <w:rPr>
          <w:rFonts w:cs="Calibri"/>
        </w:rPr>
      </w:pPr>
      <w:r>
        <w:rPr>
          <w:rFonts w:cs="Calibri"/>
        </w:rPr>
        <w:t>e</w:t>
      </w:r>
      <w:r w:rsidRPr="00BB0982">
        <w:rPr>
          <w:rFonts w:cs="Calibri"/>
        </w:rPr>
        <w:t xml:space="preserve">lementy monitoringu wizyjnego </w:t>
      </w:r>
      <w:r>
        <w:rPr>
          <w:rFonts w:cs="Calibri"/>
        </w:rPr>
        <w:t>s</w:t>
      </w:r>
      <w:r w:rsidRPr="00BB0982">
        <w:rPr>
          <w:rFonts w:cs="Calibri"/>
        </w:rPr>
        <w:t>ą udoskonalane, wymieniane, rozszerzane</w:t>
      </w:r>
      <w:r>
        <w:rPr>
          <w:rFonts w:cs="Calibri"/>
        </w:rPr>
        <w:t>,</w:t>
      </w:r>
    </w:p>
    <w:p w14:paraId="642B9797" w14:textId="77777777" w:rsidR="00E6276C" w:rsidRDefault="00E6276C" w:rsidP="00D8635D">
      <w:pPr>
        <w:pStyle w:val="Akapitzlist"/>
        <w:numPr>
          <w:ilvl w:val="0"/>
          <w:numId w:val="49"/>
        </w:numPr>
        <w:rPr>
          <w:rFonts w:cs="Calibri"/>
        </w:rPr>
      </w:pPr>
      <w:r>
        <w:rPr>
          <w:rFonts w:cs="Calibri"/>
        </w:rPr>
        <w:t>uległy zmianie zasady lub procedury w niej zastosowane.</w:t>
      </w:r>
    </w:p>
    <w:p w14:paraId="77635A30" w14:textId="77777777" w:rsidR="000C088C" w:rsidRDefault="000C088C" w:rsidP="008B277C">
      <w:pPr>
        <w:spacing w:after="360" w:line="360" w:lineRule="auto"/>
        <w:jc w:val="both"/>
      </w:pPr>
    </w:p>
    <w:sectPr w:rsidR="000C088C" w:rsidSect="009F72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77613" w14:textId="77777777" w:rsidR="00B66800" w:rsidRDefault="00B66800" w:rsidP="00DC3019">
      <w:pPr>
        <w:spacing w:after="0" w:line="240" w:lineRule="auto"/>
      </w:pPr>
      <w:r>
        <w:separator/>
      </w:r>
    </w:p>
  </w:endnote>
  <w:endnote w:type="continuationSeparator" w:id="0">
    <w:p w14:paraId="4505A1D3" w14:textId="77777777" w:rsidR="00B66800" w:rsidRDefault="00B66800" w:rsidP="00DC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BBD4" w14:textId="77777777" w:rsidR="00B94DD9" w:rsidRPr="00DC3019" w:rsidRDefault="00B94DD9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POWIATOWY ZESPÓŁ SZKÓŁ W REDZIE</w:t>
    </w:r>
    <w:r w:rsidRPr="00FB07C7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B07C7">
          <w:rPr>
            <w:rFonts w:ascii="Times New Roman" w:hAnsi="Times New Roman" w:cs="Times New Roman"/>
          </w:rPr>
          <w:t xml:space="preserve">Strona </w: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FB07C7">
          <w:rPr>
            <w:rFonts w:ascii="Times New Roman" w:hAnsi="Times New Roman" w:cs="Times New Roman"/>
            <w:bCs/>
          </w:rPr>
          <w:instrText>PAGE</w:instrTex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9076B">
          <w:rPr>
            <w:rFonts w:ascii="Times New Roman" w:hAnsi="Times New Roman" w:cs="Times New Roman"/>
            <w:bCs/>
            <w:noProof/>
          </w:rPr>
          <w:t>1</w: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FB07C7">
          <w:rPr>
            <w:rFonts w:ascii="Times New Roman" w:hAnsi="Times New Roman" w:cs="Times New Roman"/>
          </w:rPr>
          <w:t xml:space="preserve"> z </w: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FB07C7">
          <w:rPr>
            <w:rFonts w:ascii="Times New Roman" w:hAnsi="Times New Roman" w:cs="Times New Roman"/>
            <w:bCs/>
          </w:rPr>
          <w:instrText>NUMPAGES</w:instrTex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9076B">
          <w:rPr>
            <w:rFonts w:ascii="Times New Roman" w:hAnsi="Times New Roman" w:cs="Times New Roman"/>
            <w:bCs/>
            <w:noProof/>
          </w:rPr>
          <w:t>19</w:t>
        </w:r>
        <w:r w:rsidRPr="00FB07C7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70BFF" w14:textId="77777777" w:rsidR="00B66800" w:rsidRDefault="00B66800" w:rsidP="00DC3019">
      <w:pPr>
        <w:spacing w:after="0" w:line="240" w:lineRule="auto"/>
      </w:pPr>
      <w:r>
        <w:separator/>
      </w:r>
    </w:p>
  </w:footnote>
  <w:footnote w:type="continuationSeparator" w:id="0">
    <w:p w14:paraId="658DF7AB" w14:textId="77777777" w:rsidR="00B66800" w:rsidRDefault="00B66800" w:rsidP="00DC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22F7" w14:textId="77777777" w:rsidR="00B94DD9" w:rsidRPr="00FB07C7" w:rsidRDefault="00B94DD9" w:rsidP="00DC3019">
    <w:pPr>
      <w:pStyle w:val="Nagwek"/>
      <w:rPr>
        <w:rFonts w:ascii="Times New Roman" w:hAnsi="Times New Roman" w:cs="Times New Roman"/>
      </w:rPr>
    </w:pPr>
  </w:p>
  <w:tbl>
    <w:tblPr>
      <w:tblW w:w="9562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93"/>
    </w:tblGrid>
    <w:tr w:rsidR="00B94DD9" w:rsidRPr="00FB07C7" w14:paraId="6EDFF3FC" w14:textId="77777777" w:rsidTr="00B8193A">
      <w:tc>
        <w:tcPr>
          <w:tcW w:w="2269" w:type="dxa"/>
          <w:vAlign w:val="center"/>
        </w:tcPr>
        <w:p w14:paraId="1F2C0ED0" w14:textId="77777777" w:rsidR="00B94DD9" w:rsidRPr="00FB07C7" w:rsidRDefault="00B94DD9" w:rsidP="003A1C41">
          <w:pPr>
            <w:pStyle w:val="Nagwek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Powiatowy Zespół Szkół w Redzie</w:t>
          </w:r>
        </w:p>
      </w:tc>
      <w:tc>
        <w:tcPr>
          <w:tcW w:w="7293" w:type="dxa"/>
          <w:vAlign w:val="center"/>
        </w:tcPr>
        <w:p w14:paraId="7840F410" w14:textId="77777777" w:rsidR="00B94DD9" w:rsidRPr="00FB07C7" w:rsidRDefault="00B94DD9" w:rsidP="003A1C41">
          <w:pPr>
            <w:pStyle w:val="Nagwek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POLITYKA MONITORINGU WIZYJNEGO </w:t>
          </w:r>
        </w:p>
      </w:tc>
    </w:tr>
  </w:tbl>
  <w:p w14:paraId="209FF339" w14:textId="77777777" w:rsidR="00B94DD9" w:rsidRDefault="00B94D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BA47E2C"/>
    <w:lvl w:ilvl="0">
      <w:start w:val="1"/>
      <w:numFmt w:val="decimal"/>
      <w:pStyle w:val="INSNormalny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Num6"/>
    <w:lvl w:ilvl="0">
      <w:start w:val="1"/>
      <w:numFmt w:val="upperLetter"/>
      <w:lvlText w:val="%1."/>
      <w:lvlJc w:val="left"/>
      <w:pPr>
        <w:tabs>
          <w:tab w:val="num" w:pos="0"/>
        </w:tabs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032634"/>
    <w:multiLevelType w:val="hybridMultilevel"/>
    <w:tmpl w:val="BB0416B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0481783B"/>
    <w:multiLevelType w:val="hybridMultilevel"/>
    <w:tmpl w:val="64A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6D0"/>
    <w:multiLevelType w:val="hybridMultilevel"/>
    <w:tmpl w:val="FAC2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E86C95"/>
    <w:multiLevelType w:val="hybridMultilevel"/>
    <w:tmpl w:val="9B64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A7340"/>
    <w:multiLevelType w:val="hybridMultilevel"/>
    <w:tmpl w:val="A6A2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5696F"/>
    <w:multiLevelType w:val="hybridMultilevel"/>
    <w:tmpl w:val="4064C6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33B7CD2"/>
    <w:multiLevelType w:val="hybridMultilevel"/>
    <w:tmpl w:val="D338B7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6E32532"/>
    <w:multiLevelType w:val="hybridMultilevel"/>
    <w:tmpl w:val="510A7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9764C"/>
    <w:multiLevelType w:val="hybridMultilevel"/>
    <w:tmpl w:val="3F22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17BDF"/>
    <w:multiLevelType w:val="hybridMultilevel"/>
    <w:tmpl w:val="F3E685CC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19D41F30"/>
    <w:multiLevelType w:val="hybridMultilevel"/>
    <w:tmpl w:val="4274E16C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19FB7B26"/>
    <w:multiLevelType w:val="hybridMultilevel"/>
    <w:tmpl w:val="7EA067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EAB3001"/>
    <w:multiLevelType w:val="hybridMultilevel"/>
    <w:tmpl w:val="C02C0D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3EA0440"/>
    <w:multiLevelType w:val="hybridMultilevel"/>
    <w:tmpl w:val="8692ED88"/>
    <w:lvl w:ilvl="0" w:tplc="04150011">
      <w:start w:val="1"/>
      <w:numFmt w:val="decimal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267626AE"/>
    <w:multiLevelType w:val="hybridMultilevel"/>
    <w:tmpl w:val="EBE4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B4159"/>
    <w:multiLevelType w:val="hybridMultilevel"/>
    <w:tmpl w:val="984E5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B3E5E"/>
    <w:multiLevelType w:val="hybridMultilevel"/>
    <w:tmpl w:val="8286E3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01B2B"/>
    <w:multiLevelType w:val="hybridMultilevel"/>
    <w:tmpl w:val="0938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C0BAC"/>
    <w:multiLevelType w:val="hybridMultilevel"/>
    <w:tmpl w:val="E708AD0E"/>
    <w:lvl w:ilvl="0" w:tplc="A63CB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1CC13C9"/>
    <w:multiLevelType w:val="hybridMultilevel"/>
    <w:tmpl w:val="4E9C4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84CB1"/>
    <w:multiLevelType w:val="hybridMultilevel"/>
    <w:tmpl w:val="E7706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814987"/>
    <w:multiLevelType w:val="hybridMultilevel"/>
    <w:tmpl w:val="1DF8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57143"/>
    <w:multiLevelType w:val="hybridMultilevel"/>
    <w:tmpl w:val="984E5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B2D1F"/>
    <w:multiLevelType w:val="hybridMultilevel"/>
    <w:tmpl w:val="90860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F590812"/>
    <w:multiLevelType w:val="hybridMultilevel"/>
    <w:tmpl w:val="E708AD0E"/>
    <w:lvl w:ilvl="0" w:tplc="A63CBC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130032B"/>
    <w:multiLevelType w:val="hybridMultilevel"/>
    <w:tmpl w:val="67BE5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47911C5"/>
    <w:multiLevelType w:val="hybridMultilevel"/>
    <w:tmpl w:val="AD68F3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82F04B7"/>
    <w:multiLevelType w:val="hybridMultilevel"/>
    <w:tmpl w:val="430C9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529F4"/>
    <w:multiLevelType w:val="hybridMultilevel"/>
    <w:tmpl w:val="5EE83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32A84"/>
    <w:multiLevelType w:val="hybridMultilevel"/>
    <w:tmpl w:val="7B2E31F6"/>
    <w:lvl w:ilvl="0" w:tplc="041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4A17199B"/>
    <w:multiLevelType w:val="hybridMultilevel"/>
    <w:tmpl w:val="AF803E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AD87F47"/>
    <w:multiLevelType w:val="hybridMultilevel"/>
    <w:tmpl w:val="4002E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168FD"/>
    <w:multiLevelType w:val="hybridMultilevel"/>
    <w:tmpl w:val="A5543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C3D089C"/>
    <w:multiLevelType w:val="hybridMultilevel"/>
    <w:tmpl w:val="8BB04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760B1D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D25516C"/>
    <w:multiLevelType w:val="hybridMultilevel"/>
    <w:tmpl w:val="C9C2B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5253757"/>
    <w:multiLevelType w:val="hybridMultilevel"/>
    <w:tmpl w:val="9094F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6084361"/>
    <w:multiLevelType w:val="multilevel"/>
    <w:tmpl w:val="4A2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B611DD"/>
    <w:multiLevelType w:val="hybridMultilevel"/>
    <w:tmpl w:val="E9B21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F17408E"/>
    <w:multiLevelType w:val="hybridMultilevel"/>
    <w:tmpl w:val="A2DC6902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4" w15:restartNumberingAfterBreak="0">
    <w:nsid w:val="66B5771B"/>
    <w:multiLevelType w:val="hybridMultilevel"/>
    <w:tmpl w:val="33AE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E21814"/>
    <w:multiLevelType w:val="hybridMultilevel"/>
    <w:tmpl w:val="2918C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3B1043"/>
    <w:multiLevelType w:val="hybridMultilevel"/>
    <w:tmpl w:val="0BB69A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9760B1D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15B1214"/>
    <w:multiLevelType w:val="hybridMultilevel"/>
    <w:tmpl w:val="9708B4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6340F7"/>
    <w:multiLevelType w:val="hybridMultilevel"/>
    <w:tmpl w:val="1DF8F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829A8"/>
    <w:multiLevelType w:val="hybridMultilevel"/>
    <w:tmpl w:val="B502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848B2"/>
    <w:multiLevelType w:val="hybridMultilevel"/>
    <w:tmpl w:val="430441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8B179C6"/>
    <w:multiLevelType w:val="hybridMultilevel"/>
    <w:tmpl w:val="A6A21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D5069"/>
    <w:multiLevelType w:val="hybridMultilevel"/>
    <w:tmpl w:val="31F627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8"/>
  </w:num>
  <w:num w:numId="4">
    <w:abstractNumId w:val="10"/>
  </w:num>
  <w:num w:numId="5">
    <w:abstractNumId w:val="7"/>
  </w:num>
  <w:num w:numId="6">
    <w:abstractNumId w:val="16"/>
  </w:num>
  <w:num w:numId="7">
    <w:abstractNumId w:val="40"/>
  </w:num>
  <w:num w:numId="8">
    <w:abstractNumId w:val="31"/>
  </w:num>
  <w:num w:numId="9">
    <w:abstractNumId w:val="11"/>
  </w:num>
  <w:num w:numId="10">
    <w:abstractNumId w:val="21"/>
  </w:num>
  <w:num w:numId="11">
    <w:abstractNumId w:val="35"/>
  </w:num>
  <w:num w:numId="12">
    <w:abstractNumId w:val="51"/>
  </w:num>
  <w:num w:numId="13">
    <w:abstractNumId w:val="22"/>
  </w:num>
  <w:num w:numId="14">
    <w:abstractNumId w:val="34"/>
  </w:num>
  <w:num w:numId="15">
    <w:abstractNumId w:val="37"/>
  </w:num>
  <w:num w:numId="16">
    <w:abstractNumId w:val="33"/>
  </w:num>
  <w:num w:numId="17">
    <w:abstractNumId w:val="9"/>
  </w:num>
  <w:num w:numId="18">
    <w:abstractNumId w:val="50"/>
  </w:num>
  <w:num w:numId="19">
    <w:abstractNumId w:val="36"/>
  </w:num>
  <w:num w:numId="20">
    <w:abstractNumId w:val="15"/>
  </w:num>
  <w:num w:numId="21">
    <w:abstractNumId w:val="18"/>
  </w:num>
  <w:num w:numId="22">
    <w:abstractNumId w:val="46"/>
  </w:num>
  <w:num w:numId="23">
    <w:abstractNumId w:val="43"/>
  </w:num>
  <w:num w:numId="24">
    <w:abstractNumId w:val="14"/>
  </w:num>
  <w:num w:numId="25">
    <w:abstractNumId w:val="47"/>
  </w:num>
  <w:num w:numId="26">
    <w:abstractNumId w:val="28"/>
  </w:num>
  <w:num w:numId="27">
    <w:abstractNumId w:val="44"/>
  </w:num>
  <w:num w:numId="28">
    <w:abstractNumId w:val="30"/>
  </w:num>
  <w:num w:numId="29">
    <w:abstractNumId w:val="52"/>
  </w:num>
  <w:num w:numId="30">
    <w:abstractNumId w:val="12"/>
  </w:num>
  <w:num w:numId="31">
    <w:abstractNumId w:val="24"/>
  </w:num>
  <w:num w:numId="32">
    <w:abstractNumId w:val="19"/>
  </w:num>
  <w:num w:numId="33">
    <w:abstractNumId w:val="38"/>
  </w:num>
  <w:num w:numId="34">
    <w:abstractNumId w:val="26"/>
  </w:num>
  <w:num w:numId="35">
    <w:abstractNumId w:val="25"/>
  </w:num>
  <w:num w:numId="36">
    <w:abstractNumId w:val="32"/>
  </w:num>
  <w:num w:numId="37">
    <w:abstractNumId w:val="5"/>
  </w:num>
  <w:num w:numId="38">
    <w:abstractNumId w:val="27"/>
  </w:num>
  <w:num w:numId="39">
    <w:abstractNumId w:val="20"/>
  </w:num>
  <w:num w:numId="40">
    <w:abstractNumId w:val="49"/>
  </w:num>
  <w:num w:numId="41">
    <w:abstractNumId w:val="13"/>
  </w:num>
  <w:num w:numId="42">
    <w:abstractNumId w:val="41"/>
  </w:num>
  <w:num w:numId="43">
    <w:abstractNumId w:val="6"/>
  </w:num>
  <w:num w:numId="44">
    <w:abstractNumId w:val="39"/>
  </w:num>
  <w:num w:numId="45">
    <w:abstractNumId w:val="48"/>
  </w:num>
  <w:num w:numId="46">
    <w:abstractNumId w:val="23"/>
  </w:num>
  <w:num w:numId="47">
    <w:abstractNumId w:val="42"/>
  </w:num>
  <w:num w:numId="48">
    <w:abstractNumId w:val="29"/>
  </w:num>
  <w:num w:numId="49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9"/>
    <w:rsid w:val="00004CDD"/>
    <w:rsid w:val="00011FDE"/>
    <w:rsid w:val="00021D93"/>
    <w:rsid w:val="00030142"/>
    <w:rsid w:val="00075666"/>
    <w:rsid w:val="0007594E"/>
    <w:rsid w:val="00080847"/>
    <w:rsid w:val="00083A97"/>
    <w:rsid w:val="0009123B"/>
    <w:rsid w:val="000B5FA5"/>
    <w:rsid w:val="000C088C"/>
    <w:rsid w:val="000C2237"/>
    <w:rsid w:val="000D26AC"/>
    <w:rsid w:val="000E1813"/>
    <w:rsid w:val="000E1A5A"/>
    <w:rsid w:val="000F6B7E"/>
    <w:rsid w:val="000F7708"/>
    <w:rsid w:val="000F7E14"/>
    <w:rsid w:val="00120C2B"/>
    <w:rsid w:val="001238A0"/>
    <w:rsid w:val="00136DE9"/>
    <w:rsid w:val="00140797"/>
    <w:rsid w:val="00141875"/>
    <w:rsid w:val="00150199"/>
    <w:rsid w:val="001515C2"/>
    <w:rsid w:val="00157387"/>
    <w:rsid w:val="0017060D"/>
    <w:rsid w:val="001A58D1"/>
    <w:rsid w:val="001B0308"/>
    <w:rsid w:val="001B79DF"/>
    <w:rsid w:val="001C496C"/>
    <w:rsid w:val="001F3866"/>
    <w:rsid w:val="002116D1"/>
    <w:rsid w:val="00225836"/>
    <w:rsid w:val="00235100"/>
    <w:rsid w:val="00262667"/>
    <w:rsid w:val="0027505F"/>
    <w:rsid w:val="00277C04"/>
    <w:rsid w:val="0029353D"/>
    <w:rsid w:val="002952D6"/>
    <w:rsid w:val="00296530"/>
    <w:rsid w:val="002A574B"/>
    <w:rsid w:val="002A5AA0"/>
    <w:rsid w:val="002A770D"/>
    <w:rsid w:val="002B3D63"/>
    <w:rsid w:val="002C3C8F"/>
    <w:rsid w:val="002C609C"/>
    <w:rsid w:val="002C6A82"/>
    <w:rsid w:val="002D0E0F"/>
    <w:rsid w:val="002D1643"/>
    <w:rsid w:val="002D23EC"/>
    <w:rsid w:val="002E1AD3"/>
    <w:rsid w:val="002E6F23"/>
    <w:rsid w:val="00302163"/>
    <w:rsid w:val="00303940"/>
    <w:rsid w:val="00304E61"/>
    <w:rsid w:val="00314879"/>
    <w:rsid w:val="00350E39"/>
    <w:rsid w:val="003555B0"/>
    <w:rsid w:val="00356B84"/>
    <w:rsid w:val="00360276"/>
    <w:rsid w:val="0036280F"/>
    <w:rsid w:val="00372FA8"/>
    <w:rsid w:val="00377D84"/>
    <w:rsid w:val="00380491"/>
    <w:rsid w:val="00393329"/>
    <w:rsid w:val="003A1C41"/>
    <w:rsid w:val="003A2AD6"/>
    <w:rsid w:val="003A36A4"/>
    <w:rsid w:val="003B3672"/>
    <w:rsid w:val="003C224F"/>
    <w:rsid w:val="003C371E"/>
    <w:rsid w:val="003E4414"/>
    <w:rsid w:val="003F7995"/>
    <w:rsid w:val="00406F9B"/>
    <w:rsid w:val="0040780F"/>
    <w:rsid w:val="0042431E"/>
    <w:rsid w:val="0043543F"/>
    <w:rsid w:val="00445D2F"/>
    <w:rsid w:val="00457F74"/>
    <w:rsid w:val="004847BB"/>
    <w:rsid w:val="004847DD"/>
    <w:rsid w:val="00492EFC"/>
    <w:rsid w:val="004A2A61"/>
    <w:rsid w:val="004A6363"/>
    <w:rsid w:val="005025F7"/>
    <w:rsid w:val="00515515"/>
    <w:rsid w:val="005365DB"/>
    <w:rsid w:val="00537DEC"/>
    <w:rsid w:val="005427A6"/>
    <w:rsid w:val="00554F49"/>
    <w:rsid w:val="00556843"/>
    <w:rsid w:val="005759D7"/>
    <w:rsid w:val="00577D11"/>
    <w:rsid w:val="00597BAD"/>
    <w:rsid w:val="005A21A3"/>
    <w:rsid w:val="005A3AAC"/>
    <w:rsid w:val="005A75E3"/>
    <w:rsid w:val="005B5334"/>
    <w:rsid w:val="005C587A"/>
    <w:rsid w:val="00600B01"/>
    <w:rsid w:val="00602D39"/>
    <w:rsid w:val="006035B9"/>
    <w:rsid w:val="00622A0B"/>
    <w:rsid w:val="006240E5"/>
    <w:rsid w:val="00636D92"/>
    <w:rsid w:val="00641EEB"/>
    <w:rsid w:val="00644751"/>
    <w:rsid w:val="0064487C"/>
    <w:rsid w:val="00645209"/>
    <w:rsid w:val="00651802"/>
    <w:rsid w:val="0065211D"/>
    <w:rsid w:val="00661F5F"/>
    <w:rsid w:val="0066299E"/>
    <w:rsid w:val="00666330"/>
    <w:rsid w:val="00683C2D"/>
    <w:rsid w:val="00685691"/>
    <w:rsid w:val="006948FD"/>
    <w:rsid w:val="0069637E"/>
    <w:rsid w:val="006A3B33"/>
    <w:rsid w:val="006C511F"/>
    <w:rsid w:val="006D6128"/>
    <w:rsid w:val="006E22ED"/>
    <w:rsid w:val="007002C9"/>
    <w:rsid w:val="00702879"/>
    <w:rsid w:val="0070541D"/>
    <w:rsid w:val="00711562"/>
    <w:rsid w:val="0072038B"/>
    <w:rsid w:val="00724555"/>
    <w:rsid w:val="0073060D"/>
    <w:rsid w:val="00753786"/>
    <w:rsid w:val="00772AEB"/>
    <w:rsid w:val="00783812"/>
    <w:rsid w:val="007859FC"/>
    <w:rsid w:val="007869D9"/>
    <w:rsid w:val="0079076B"/>
    <w:rsid w:val="007925E3"/>
    <w:rsid w:val="00793815"/>
    <w:rsid w:val="007A4954"/>
    <w:rsid w:val="007A74E8"/>
    <w:rsid w:val="007B0513"/>
    <w:rsid w:val="007B71D2"/>
    <w:rsid w:val="007B7B7B"/>
    <w:rsid w:val="007C60F1"/>
    <w:rsid w:val="007F50BB"/>
    <w:rsid w:val="0080009E"/>
    <w:rsid w:val="00803A52"/>
    <w:rsid w:val="00806A99"/>
    <w:rsid w:val="00824A9C"/>
    <w:rsid w:val="00833A96"/>
    <w:rsid w:val="008363C8"/>
    <w:rsid w:val="00842FD3"/>
    <w:rsid w:val="008845F2"/>
    <w:rsid w:val="0089232C"/>
    <w:rsid w:val="008B277C"/>
    <w:rsid w:val="008C4F4E"/>
    <w:rsid w:val="008C7788"/>
    <w:rsid w:val="008D1B73"/>
    <w:rsid w:val="008E28BA"/>
    <w:rsid w:val="008E7DC3"/>
    <w:rsid w:val="008F1929"/>
    <w:rsid w:val="008F247C"/>
    <w:rsid w:val="008F24DE"/>
    <w:rsid w:val="009003AC"/>
    <w:rsid w:val="009173F1"/>
    <w:rsid w:val="0092127B"/>
    <w:rsid w:val="00930621"/>
    <w:rsid w:val="00930930"/>
    <w:rsid w:val="00930980"/>
    <w:rsid w:val="00936563"/>
    <w:rsid w:val="009427EE"/>
    <w:rsid w:val="0097046F"/>
    <w:rsid w:val="00972A34"/>
    <w:rsid w:val="00986968"/>
    <w:rsid w:val="00990B9A"/>
    <w:rsid w:val="00995007"/>
    <w:rsid w:val="009B3166"/>
    <w:rsid w:val="009B62A8"/>
    <w:rsid w:val="009D1C4C"/>
    <w:rsid w:val="009F4E75"/>
    <w:rsid w:val="009F7245"/>
    <w:rsid w:val="00A020A1"/>
    <w:rsid w:val="00A306C4"/>
    <w:rsid w:val="00A42F10"/>
    <w:rsid w:val="00A52B8B"/>
    <w:rsid w:val="00A61E8F"/>
    <w:rsid w:val="00AA5FE8"/>
    <w:rsid w:val="00AB7FD8"/>
    <w:rsid w:val="00AC42B2"/>
    <w:rsid w:val="00AD3A97"/>
    <w:rsid w:val="00AD5CFF"/>
    <w:rsid w:val="00B01BB7"/>
    <w:rsid w:val="00B065E1"/>
    <w:rsid w:val="00B11B50"/>
    <w:rsid w:val="00B175D1"/>
    <w:rsid w:val="00B17882"/>
    <w:rsid w:val="00B30341"/>
    <w:rsid w:val="00B52D07"/>
    <w:rsid w:val="00B55D26"/>
    <w:rsid w:val="00B622D9"/>
    <w:rsid w:val="00B63699"/>
    <w:rsid w:val="00B66800"/>
    <w:rsid w:val="00B8193A"/>
    <w:rsid w:val="00B86277"/>
    <w:rsid w:val="00B87413"/>
    <w:rsid w:val="00B90B03"/>
    <w:rsid w:val="00B94DD9"/>
    <w:rsid w:val="00BA2271"/>
    <w:rsid w:val="00BB0982"/>
    <w:rsid w:val="00BD4CAE"/>
    <w:rsid w:val="00BF1055"/>
    <w:rsid w:val="00C011C2"/>
    <w:rsid w:val="00C04725"/>
    <w:rsid w:val="00C05458"/>
    <w:rsid w:val="00C24ED7"/>
    <w:rsid w:val="00C30CCC"/>
    <w:rsid w:val="00C34719"/>
    <w:rsid w:val="00C44F7F"/>
    <w:rsid w:val="00C45684"/>
    <w:rsid w:val="00C54A59"/>
    <w:rsid w:val="00C8060B"/>
    <w:rsid w:val="00C81547"/>
    <w:rsid w:val="00C81C45"/>
    <w:rsid w:val="00C85490"/>
    <w:rsid w:val="00CA25A1"/>
    <w:rsid w:val="00CB1D9C"/>
    <w:rsid w:val="00CD4B6D"/>
    <w:rsid w:val="00CE6658"/>
    <w:rsid w:val="00CF19E2"/>
    <w:rsid w:val="00D02EB9"/>
    <w:rsid w:val="00D173F8"/>
    <w:rsid w:val="00D27391"/>
    <w:rsid w:val="00D528BE"/>
    <w:rsid w:val="00D61CDA"/>
    <w:rsid w:val="00D64DE5"/>
    <w:rsid w:val="00D66937"/>
    <w:rsid w:val="00D83540"/>
    <w:rsid w:val="00D8635D"/>
    <w:rsid w:val="00D920E2"/>
    <w:rsid w:val="00D9214D"/>
    <w:rsid w:val="00D943AE"/>
    <w:rsid w:val="00D95BB5"/>
    <w:rsid w:val="00DB5C59"/>
    <w:rsid w:val="00DC3019"/>
    <w:rsid w:val="00DC765A"/>
    <w:rsid w:val="00DE430D"/>
    <w:rsid w:val="00DE4753"/>
    <w:rsid w:val="00DF2984"/>
    <w:rsid w:val="00DF418A"/>
    <w:rsid w:val="00E05175"/>
    <w:rsid w:val="00E176EA"/>
    <w:rsid w:val="00E23BB9"/>
    <w:rsid w:val="00E26199"/>
    <w:rsid w:val="00E35CDA"/>
    <w:rsid w:val="00E52588"/>
    <w:rsid w:val="00E52B18"/>
    <w:rsid w:val="00E5799E"/>
    <w:rsid w:val="00E6276C"/>
    <w:rsid w:val="00E63E24"/>
    <w:rsid w:val="00E72A5A"/>
    <w:rsid w:val="00E84D0F"/>
    <w:rsid w:val="00E863C7"/>
    <w:rsid w:val="00E919D8"/>
    <w:rsid w:val="00E92F8D"/>
    <w:rsid w:val="00EB4F0F"/>
    <w:rsid w:val="00F10E04"/>
    <w:rsid w:val="00F14123"/>
    <w:rsid w:val="00F361F0"/>
    <w:rsid w:val="00F40432"/>
    <w:rsid w:val="00F832CA"/>
    <w:rsid w:val="00F8393A"/>
    <w:rsid w:val="00F84034"/>
    <w:rsid w:val="00F92B44"/>
    <w:rsid w:val="00F97A39"/>
    <w:rsid w:val="00FB1A3C"/>
    <w:rsid w:val="00F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767"/>
  <w15:docId w15:val="{33AED8EB-2B28-488E-A6B6-D466219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5B9"/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19"/>
  </w:style>
  <w:style w:type="paragraph" w:styleId="Stopka">
    <w:name w:val="footer"/>
    <w:basedOn w:val="Normalny"/>
    <w:link w:val="StopkaZnak"/>
    <w:uiPriority w:val="99"/>
    <w:unhideWhenUsed/>
    <w:rsid w:val="00DC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19"/>
  </w:style>
  <w:style w:type="character" w:customStyle="1" w:styleId="Nagwek1Znak">
    <w:name w:val="Nagłówek 1 Znak"/>
    <w:basedOn w:val="Domylnaczcionkaakapitu"/>
    <w:link w:val="Nagwek1"/>
    <w:uiPriority w:val="9"/>
    <w:rsid w:val="00DC3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A0B"/>
    <w:pPr>
      <w:spacing w:after="0"/>
      <w:ind w:left="720"/>
      <w:contextualSpacing/>
      <w:jc w:val="both"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C854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35B9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35B9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035B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035B9"/>
    <w:pPr>
      <w:tabs>
        <w:tab w:val="left" w:pos="440"/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D3A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6518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51802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651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51802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518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NSNormalny">
    <w:name w:val="INS_Normalny"/>
    <w:basedOn w:val="Normalny"/>
    <w:link w:val="INSNormalnyZnak"/>
    <w:rsid w:val="00225836"/>
    <w:pPr>
      <w:numPr>
        <w:numId w:val="1"/>
      </w:numPr>
      <w:suppressAutoHyphens/>
      <w:spacing w:after="0" w:line="360" w:lineRule="auto"/>
      <w:jc w:val="both"/>
    </w:pPr>
    <w:rPr>
      <w:rFonts w:ascii="Trebuchet MS" w:eastAsia="Times New Roman" w:hAnsi="Trebuchet MS" w:cs="Times New Roman"/>
      <w:szCs w:val="20"/>
      <w:lang w:eastAsia="ar-SA"/>
    </w:rPr>
  </w:style>
  <w:style w:type="paragraph" w:customStyle="1" w:styleId="INSPodtytu">
    <w:name w:val="INS_Podtytuł"/>
    <w:basedOn w:val="INSNormalny"/>
    <w:next w:val="INSNormalny"/>
    <w:qFormat/>
    <w:rsid w:val="00225836"/>
    <w:pPr>
      <w:numPr>
        <w:numId w:val="0"/>
      </w:numPr>
      <w:spacing w:before="240" w:after="120"/>
      <w:jc w:val="center"/>
    </w:pPr>
    <w:rPr>
      <w:b/>
      <w:sz w:val="24"/>
      <w:szCs w:val="24"/>
    </w:rPr>
  </w:style>
  <w:style w:type="paragraph" w:customStyle="1" w:styleId="Materiaszkoleniowy">
    <w:name w:val="Materiał_szkoleniowy"/>
    <w:basedOn w:val="INSNormalny"/>
    <w:link w:val="MateriaszkoleniowyZnak"/>
    <w:qFormat/>
    <w:rsid w:val="00225836"/>
    <w:pPr>
      <w:spacing w:before="120" w:line="240" w:lineRule="auto"/>
    </w:pPr>
    <w:rPr>
      <w:rFonts w:ascii="Arial Narrow" w:hAnsi="Arial Narrow"/>
      <w:sz w:val="24"/>
      <w:szCs w:val="24"/>
    </w:rPr>
  </w:style>
  <w:style w:type="character" w:customStyle="1" w:styleId="INSNormalnyZnak">
    <w:name w:val="INS_Normalny Znak"/>
    <w:basedOn w:val="Domylnaczcionkaakapitu"/>
    <w:link w:val="INSNormalny"/>
    <w:rsid w:val="00225836"/>
    <w:rPr>
      <w:rFonts w:ascii="Trebuchet MS" w:eastAsia="Times New Roman" w:hAnsi="Trebuchet MS" w:cs="Times New Roman"/>
      <w:szCs w:val="20"/>
      <w:lang w:eastAsia="ar-SA"/>
    </w:rPr>
  </w:style>
  <w:style w:type="character" w:customStyle="1" w:styleId="MateriaszkoleniowyZnak">
    <w:name w:val="Materiał_szkoleniowy Znak"/>
    <w:basedOn w:val="INSNormalnyZnak"/>
    <w:link w:val="Materiaszkoleniowy"/>
    <w:rsid w:val="00225836"/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Default">
    <w:name w:val="Default"/>
    <w:rsid w:val="00CE6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ld">
    <w:name w:val="bold"/>
    <w:basedOn w:val="Domylnaczcionkaakapitu"/>
    <w:rsid w:val="003C371E"/>
  </w:style>
  <w:style w:type="paragraph" w:styleId="Spistreci3">
    <w:name w:val="toc 3"/>
    <w:basedOn w:val="Normalny"/>
    <w:next w:val="Normalny"/>
    <w:autoRedefine/>
    <w:uiPriority w:val="39"/>
    <w:unhideWhenUsed/>
    <w:rsid w:val="003555B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30F1-8B5D-49B7-B1A4-FE32D37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7171</Words>
  <Characters>43027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Klawikowska</cp:lastModifiedBy>
  <cp:revision>2</cp:revision>
  <cp:lastPrinted>2019-09-24T07:12:00Z</cp:lastPrinted>
  <dcterms:created xsi:type="dcterms:W3CDTF">2020-05-20T08:54:00Z</dcterms:created>
  <dcterms:modified xsi:type="dcterms:W3CDTF">2020-05-20T08:54:00Z</dcterms:modified>
</cp:coreProperties>
</file>