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B1163" w:rsidRPr="000B1163" w:rsidRDefault="000B1163" w:rsidP="005A7DB0">
      <w:pPr>
        <w:spacing w:before="100" w:beforeAutospacing="1" w:after="100" w:afterAutospacing="1" w:line="240" w:lineRule="auto"/>
        <w:jc w:val="center"/>
        <w:outlineLvl w:val="0"/>
        <w:rPr>
          <w:rFonts w:eastAsia="Times New Roman" w:cstheme="minorHAnsi"/>
          <w:b/>
          <w:bCs/>
          <w:kern w:val="36"/>
          <w:sz w:val="48"/>
          <w:szCs w:val="48"/>
          <w:lang w:eastAsia="pl-PL"/>
        </w:rPr>
      </w:pPr>
      <w:r w:rsidRPr="000B1163">
        <w:rPr>
          <w:rFonts w:eastAsia="Times New Roman" w:cstheme="minorHAnsi"/>
          <w:b/>
          <w:bCs/>
          <w:kern w:val="36"/>
          <w:sz w:val="48"/>
          <w:szCs w:val="48"/>
          <w:lang w:eastAsia="pl-PL"/>
        </w:rPr>
        <w:t>Liceum Ogólnokształcące dla Dorosłych</w:t>
      </w:r>
    </w:p>
    <w:p w:rsidR="000B1163" w:rsidRPr="000B1163" w:rsidRDefault="000B1163" w:rsidP="000B1163">
      <w:pPr>
        <w:spacing w:before="100" w:beforeAutospacing="1" w:after="100" w:afterAutospacing="1" w:line="240" w:lineRule="auto"/>
        <w:rPr>
          <w:rFonts w:eastAsia="Times New Roman" w:cstheme="minorHAnsi"/>
          <w:sz w:val="24"/>
          <w:szCs w:val="24"/>
          <w:lang w:eastAsia="pl-PL"/>
        </w:rPr>
      </w:pPr>
      <w:r w:rsidRPr="000B1163">
        <w:rPr>
          <w:rFonts w:eastAsia="Times New Roman" w:cstheme="minorHAnsi"/>
          <w:b/>
          <w:bCs/>
          <w:color w:val="000000"/>
          <w:sz w:val="24"/>
          <w:szCs w:val="24"/>
          <w:lang w:eastAsia="pl-PL"/>
        </w:rPr>
        <w:t>NAUKA W LICEUM OGÓLNOKSZTAŁCĄCYM DLA DOROSŁYCH TRWA:</w:t>
      </w:r>
    </w:p>
    <w:p w:rsidR="000B1163" w:rsidRPr="000B1163" w:rsidRDefault="000B1163" w:rsidP="000B1163">
      <w:pPr>
        <w:numPr>
          <w:ilvl w:val="0"/>
          <w:numId w:val="1"/>
        </w:numPr>
        <w:spacing w:before="100" w:beforeAutospacing="1" w:after="100" w:afterAutospacing="1" w:line="240" w:lineRule="auto"/>
        <w:outlineLvl w:val="3"/>
        <w:rPr>
          <w:rFonts w:eastAsia="Times New Roman" w:cstheme="minorHAnsi"/>
          <w:b/>
          <w:bCs/>
          <w:sz w:val="24"/>
          <w:szCs w:val="24"/>
          <w:lang w:eastAsia="pl-PL"/>
        </w:rPr>
      </w:pPr>
      <w:r w:rsidRPr="000B1163">
        <w:rPr>
          <w:rFonts w:eastAsia="Times New Roman" w:cstheme="minorHAnsi"/>
          <w:b/>
          <w:bCs/>
          <w:sz w:val="24"/>
          <w:szCs w:val="24"/>
          <w:lang w:eastAsia="pl-PL"/>
        </w:rPr>
        <w:t xml:space="preserve">4 </w:t>
      </w:r>
      <w:r w:rsidR="00624DFD">
        <w:rPr>
          <w:rFonts w:eastAsia="Times New Roman" w:cstheme="minorHAnsi"/>
          <w:b/>
          <w:bCs/>
          <w:sz w:val="24"/>
          <w:szCs w:val="24"/>
          <w:lang w:eastAsia="pl-PL"/>
        </w:rPr>
        <w:t xml:space="preserve">lata  – 8 semestrów </w:t>
      </w:r>
    </w:p>
    <w:p w:rsidR="002238E2" w:rsidRPr="002238E2" w:rsidRDefault="000B1163" w:rsidP="002238E2">
      <w:pPr>
        <w:numPr>
          <w:ilvl w:val="0"/>
          <w:numId w:val="1"/>
        </w:numPr>
        <w:spacing w:before="100" w:beforeAutospacing="1" w:after="100" w:afterAutospacing="1" w:line="240" w:lineRule="auto"/>
        <w:jc w:val="both"/>
        <w:outlineLvl w:val="4"/>
        <w:rPr>
          <w:rFonts w:eastAsia="Times New Roman" w:cstheme="minorHAnsi"/>
          <w:b/>
          <w:bCs/>
          <w:sz w:val="24"/>
          <w:szCs w:val="24"/>
          <w:lang w:eastAsia="pl-PL"/>
        </w:rPr>
      </w:pPr>
      <w:r w:rsidRPr="002238E2">
        <w:rPr>
          <w:rFonts w:eastAsia="Times New Roman" w:cstheme="minorHAnsi"/>
          <w:b/>
          <w:bCs/>
          <w:color w:val="000000"/>
          <w:sz w:val="24"/>
          <w:szCs w:val="24"/>
          <w:lang w:eastAsia="pl-PL"/>
        </w:rPr>
        <w:t xml:space="preserve">absolwenci </w:t>
      </w:r>
      <w:r w:rsidR="002238E2">
        <w:rPr>
          <w:rFonts w:eastAsia="Times New Roman" w:cstheme="minorHAnsi"/>
          <w:b/>
          <w:bCs/>
          <w:color w:val="000000"/>
          <w:sz w:val="24"/>
          <w:szCs w:val="24"/>
          <w:lang w:eastAsia="pl-PL"/>
        </w:rPr>
        <w:t xml:space="preserve">szkoły branżowej I stopnia oraz </w:t>
      </w:r>
      <w:r w:rsidRPr="002238E2">
        <w:rPr>
          <w:rFonts w:eastAsia="Times New Roman" w:cstheme="minorHAnsi"/>
          <w:b/>
          <w:bCs/>
          <w:color w:val="000000"/>
          <w:sz w:val="24"/>
          <w:szCs w:val="24"/>
          <w:lang w:eastAsia="pl-PL"/>
        </w:rPr>
        <w:t>zasadniczej szkoły zawodowej (</w:t>
      </w:r>
      <w:r w:rsidR="002C73A2">
        <w:rPr>
          <w:rFonts w:eastAsia="Times New Roman" w:cstheme="minorHAnsi"/>
          <w:b/>
          <w:bCs/>
          <w:color w:val="000000"/>
          <w:sz w:val="24"/>
          <w:szCs w:val="24"/>
          <w:lang w:eastAsia="pl-PL"/>
        </w:rPr>
        <w:t xml:space="preserve">ukończonej </w:t>
      </w:r>
      <w:r w:rsidRPr="002238E2">
        <w:rPr>
          <w:rFonts w:eastAsia="Times New Roman" w:cstheme="minorHAnsi"/>
          <w:b/>
          <w:bCs/>
          <w:color w:val="000000"/>
          <w:sz w:val="24"/>
          <w:szCs w:val="24"/>
          <w:lang w:eastAsia="pl-PL"/>
        </w:rPr>
        <w:t>po 2014 roku) przyjmowani są do klasy drugiej </w:t>
      </w:r>
    </w:p>
    <w:p w:rsidR="000B1163" w:rsidRPr="002238E2" w:rsidRDefault="000B1163" w:rsidP="002238E2">
      <w:pPr>
        <w:numPr>
          <w:ilvl w:val="0"/>
          <w:numId w:val="1"/>
        </w:numPr>
        <w:spacing w:before="100" w:beforeAutospacing="1" w:after="100" w:afterAutospacing="1" w:line="240" w:lineRule="auto"/>
        <w:jc w:val="both"/>
        <w:outlineLvl w:val="4"/>
        <w:rPr>
          <w:rFonts w:eastAsia="Times New Roman" w:cstheme="minorHAnsi"/>
          <w:b/>
          <w:bCs/>
          <w:sz w:val="24"/>
          <w:szCs w:val="24"/>
          <w:lang w:eastAsia="pl-PL"/>
        </w:rPr>
      </w:pPr>
      <w:r w:rsidRPr="002238E2">
        <w:rPr>
          <w:rFonts w:eastAsia="Times New Roman" w:cstheme="minorHAnsi"/>
          <w:b/>
          <w:bCs/>
          <w:color w:val="000000"/>
          <w:sz w:val="24"/>
          <w:szCs w:val="24"/>
          <w:lang w:eastAsia="pl-PL"/>
        </w:rPr>
        <w:t xml:space="preserve">o przyjęcie do szkoły mogą się ubiegać kandydaci, którzy ukończyli 18 lat lub ukończą do końca roku </w:t>
      </w:r>
      <w:r w:rsidR="002238E2">
        <w:rPr>
          <w:rFonts w:eastAsia="Times New Roman" w:cstheme="minorHAnsi"/>
          <w:b/>
          <w:bCs/>
          <w:color w:val="000000"/>
          <w:sz w:val="24"/>
          <w:szCs w:val="24"/>
          <w:lang w:eastAsia="pl-PL"/>
        </w:rPr>
        <w:t xml:space="preserve">kalendarzowego oraz </w:t>
      </w:r>
      <w:r w:rsidR="002C73A2">
        <w:rPr>
          <w:rFonts w:eastAsia="Times New Roman" w:cstheme="minorHAnsi"/>
          <w:b/>
          <w:bCs/>
          <w:color w:val="000000"/>
          <w:sz w:val="24"/>
          <w:szCs w:val="24"/>
          <w:lang w:eastAsia="pl-PL"/>
        </w:rPr>
        <w:t>kandydaci , któ</w:t>
      </w:r>
      <w:r w:rsidR="002C73A2">
        <w:rPr>
          <w:rFonts w:eastAsia="Times New Roman" w:cstheme="minorHAnsi"/>
          <w:b/>
          <w:bCs/>
          <w:sz w:val="24"/>
          <w:szCs w:val="24"/>
          <w:lang w:eastAsia="pl-PL"/>
        </w:rPr>
        <w:t>rzy do dnia rozpoczęcia zajęć dydaktycznych ukończą 16 r. ż za zgodą rodzica/opiekuna prawnego</w:t>
      </w:r>
    </w:p>
    <w:p w:rsidR="000B1163" w:rsidRPr="002238E2" w:rsidRDefault="000B1163" w:rsidP="000B1163">
      <w:pPr>
        <w:numPr>
          <w:ilvl w:val="0"/>
          <w:numId w:val="1"/>
        </w:numPr>
        <w:spacing w:before="100" w:beforeAutospacing="1" w:after="100" w:afterAutospacing="1" w:line="240" w:lineRule="auto"/>
        <w:outlineLvl w:val="4"/>
        <w:rPr>
          <w:rFonts w:eastAsia="Times New Roman" w:cstheme="minorHAnsi"/>
          <w:b/>
          <w:bCs/>
          <w:sz w:val="24"/>
          <w:szCs w:val="24"/>
          <w:lang w:eastAsia="pl-PL"/>
        </w:rPr>
      </w:pPr>
      <w:r w:rsidRPr="002238E2">
        <w:rPr>
          <w:rFonts w:eastAsia="Times New Roman" w:cstheme="minorHAnsi"/>
          <w:b/>
          <w:bCs/>
          <w:color w:val="000000"/>
          <w:sz w:val="24"/>
          <w:szCs w:val="24"/>
          <w:lang w:eastAsia="pl-PL"/>
        </w:rPr>
        <w:t>zajęcia odbywają się w piątki po południu i soboty</w:t>
      </w:r>
    </w:p>
    <w:p w:rsidR="000B1163" w:rsidRPr="002238E2" w:rsidRDefault="000B1163" w:rsidP="000B1163">
      <w:pPr>
        <w:numPr>
          <w:ilvl w:val="0"/>
          <w:numId w:val="1"/>
        </w:numPr>
        <w:spacing w:before="100" w:beforeAutospacing="1" w:after="100" w:afterAutospacing="1" w:line="240" w:lineRule="auto"/>
        <w:outlineLvl w:val="4"/>
        <w:rPr>
          <w:rFonts w:eastAsia="Times New Roman" w:cstheme="minorHAnsi"/>
          <w:b/>
          <w:bCs/>
          <w:sz w:val="24"/>
          <w:szCs w:val="24"/>
          <w:lang w:eastAsia="pl-PL"/>
        </w:rPr>
      </w:pPr>
      <w:r w:rsidRPr="002238E2">
        <w:rPr>
          <w:rFonts w:eastAsia="Times New Roman" w:cstheme="minorHAnsi"/>
          <w:b/>
          <w:bCs/>
          <w:color w:val="000000"/>
          <w:sz w:val="24"/>
          <w:szCs w:val="24"/>
          <w:lang w:eastAsia="pl-PL"/>
        </w:rPr>
        <w:t>NAUKA JEST BEZPŁATNA </w:t>
      </w:r>
    </w:p>
    <w:p w:rsidR="000B1163" w:rsidRPr="000B1163" w:rsidRDefault="00A60D5D" w:rsidP="000B1163">
      <w:pPr>
        <w:spacing w:after="0" w:line="240" w:lineRule="auto"/>
        <w:rPr>
          <w:rFonts w:eastAsia="Times New Roman" w:cstheme="minorHAnsi"/>
          <w:sz w:val="24"/>
          <w:szCs w:val="24"/>
          <w:lang w:eastAsia="pl-PL"/>
        </w:rPr>
      </w:pPr>
      <w:r>
        <w:rPr>
          <w:rFonts w:eastAsia="Times New Roman" w:cstheme="minorHAnsi"/>
          <w:sz w:val="24"/>
          <w:szCs w:val="24"/>
          <w:lang w:eastAsia="pl-PL"/>
        </w:rPr>
        <w:pict>
          <v:rect id="_x0000_i1025" style="width:0;height:1.5pt" o:hralign="center" o:hrstd="t" o:hr="t" fillcolor="#a0a0a0" stroked="f"/>
        </w:pict>
      </w:r>
    </w:p>
    <w:p w:rsidR="000B1163" w:rsidRPr="000B1163" w:rsidRDefault="000B1163" w:rsidP="000B1163">
      <w:pPr>
        <w:spacing w:before="100" w:beforeAutospacing="1" w:after="100" w:afterAutospacing="1" w:line="240" w:lineRule="auto"/>
        <w:jc w:val="center"/>
        <w:outlineLvl w:val="2"/>
        <w:rPr>
          <w:rFonts w:eastAsia="Times New Roman" w:cstheme="minorHAnsi"/>
          <w:b/>
          <w:bCs/>
          <w:sz w:val="27"/>
          <w:szCs w:val="27"/>
          <w:lang w:eastAsia="pl-PL"/>
        </w:rPr>
      </w:pPr>
      <w:r w:rsidRPr="000B1163">
        <w:rPr>
          <w:rFonts w:eastAsia="Times New Roman" w:cstheme="minorHAnsi"/>
          <w:b/>
          <w:bCs/>
          <w:color w:val="000000"/>
          <w:sz w:val="27"/>
          <w:szCs w:val="27"/>
          <w:lang w:eastAsia="pl-PL"/>
        </w:rPr>
        <w:t>WAŻNE INFORMACJE DLA UCZNIÓW LICEUM OGÓLNOKSZTAŁCĄCEGO</w:t>
      </w:r>
    </w:p>
    <w:p w:rsidR="000B1163" w:rsidRPr="000B1163" w:rsidRDefault="000B1163" w:rsidP="000B1163">
      <w:pPr>
        <w:spacing w:before="100" w:beforeAutospacing="1" w:after="100" w:afterAutospacing="1" w:line="240" w:lineRule="auto"/>
        <w:jc w:val="center"/>
        <w:rPr>
          <w:rFonts w:eastAsia="Times New Roman" w:cstheme="minorHAnsi"/>
          <w:sz w:val="24"/>
          <w:szCs w:val="24"/>
          <w:lang w:eastAsia="pl-PL"/>
        </w:rPr>
      </w:pPr>
      <w:r w:rsidRPr="000B1163">
        <w:rPr>
          <w:rFonts w:eastAsia="Times New Roman" w:cstheme="minorHAnsi"/>
          <w:b/>
          <w:bCs/>
          <w:color w:val="000000"/>
          <w:sz w:val="24"/>
          <w:szCs w:val="24"/>
          <w:lang w:eastAsia="pl-PL"/>
        </w:rPr>
        <w:t>DLA DOROSŁYCH</w:t>
      </w:r>
    </w:p>
    <w:p w:rsidR="000B1163" w:rsidRPr="000B1163" w:rsidRDefault="000B1163" w:rsidP="000B1163">
      <w:pPr>
        <w:numPr>
          <w:ilvl w:val="0"/>
          <w:numId w:val="2"/>
        </w:numPr>
        <w:spacing w:before="100" w:beforeAutospacing="1" w:after="100" w:afterAutospacing="1" w:line="240" w:lineRule="auto"/>
        <w:rPr>
          <w:rFonts w:eastAsia="Times New Roman" w:cstheme="minorHAnsi"/>
          <w:sz w:val="24"/>
          <w:szCs w:val="24"/>
          <w:lang w:eastAsia="pl-PL"/>
        </w:rPr>
      </w:pPr>
      <w:r w:rsidRPr="000B1163">
        <w:rPr>
          <w:rFonts w:eastAsia="Times New Roman" w:cstheme="minorHAnsi"/>
          <w:sz w:val="24"/>
          <w:szCs w:val="24"/>
          <w:lang w:eastAsia="pl-PL"/>
        </w:rPr>
        <w:t>W szkole dla dorosłych zachowania nie ocenia się</w:t>
      </w:r>
      <w:r>
        <w:rPr>
          <w:rFonts w:eastAsia="Times New Roman" w:cstheme="minorHAnsi"/>
          <w:sz w:val="24"/>
          <w:szCs w:val="24"/>
          <w:lang w:eastAsia="pl-PL"/>
        </w:rPr>
        <w:t>.</w:t>
      </w:r>
    </w:p>
    <w:p w:rsidR="000B1163" w:rsidRPr="000B1163" w:rsidRDefault="000B1163" w:rsidP="000B1163">
      <w:pPr>
        <w:numPr>
          <w:ilvl w:val="0"/>
          <w:numId w:val="2"/>
        </w:numPr>
        <w:spacing w:before="100" w:beforeAutospacing="1" w:after="100" w:afterAutospacing="1" w:line="240" w:lineRule="auto"/>
        <w:jc w:val="both"/>
        <w:rPr>
          <w:rFonts w:eastAsia="Times New Roman" w:cstheme="minorHAnsi"/>
          <w:sz w:val="24"/>
          <w:szCs w:val="24"/>
          <w:lang w:eastAsia="pl-PL"/>
        </w:rPr>
      </w:pPr>
      <w:r w:rsidRPr="000B1163">
        <w:rPr>
          <w:rFonts w:eastAsia="Times New Roman" w:cstheme="minorHAnsi"/>
          <w:sz w:val="24"/>
          <w:szCs w:val="24"/>
          <w:lang w:eastAsia="pl-PL"/>
        </w:rPr>
        <w:t xml:space="preserve">W szkole dla dorosłych oceny klasyfikacyjne z zajęć edukacyjnych według skali:- stopień celujący – </w:t>
      </w:r>
      <w:r w:rsidRPr="000B1163">
        <w:rPr>
          <w:rFonts w:eastAsia="Times New Roman" w:cstheme="minorHAnsi"/>
          <w:b/>
          <w:bCs/>
          <w:sz w:val="24"/>
          <w:szCs w:val="24"/>
          <w:lang w:eastAsia="pl-PL"/>
        </w:rPr>
        <w:t>6</w:t>
      </w:r>
      <w:r w:rsidRPr="000B1163">
        <w:rPr>
          <w:rFonts w:eastAsia="Times New Roman" w:cstheme="minorHAnsi"/>
          <w:sz w:val="24"/>
          <w:szCs w:val="24"/>
          <w:lang w:eastAsia="pl-PL"/>
        </w:rPr>
        <w:t>; – stopień bardzo dobry –</w:t>
      </w:r>
      <w:r w:rsidRPr="000B1163">
        <w:rPr>
          <w:rFonts w:eastAsia="Times New Roman" w:cstheme="minorHAnsi"/>
          <w:b/>
          <w:bCs/>
          <w:sz w:val="24"/>
          <w:szCs w:val="24"/>
          <w:lang w:eastAsia="pl-PL"/>
        </w:rPr>
        <w:t xml:space="preserve"> 5</w:t>
      </w:r>
      <w:r w:rsidRPr="000B1163">
        <w:rPr>
          <w:rFonts w:eastAsia="Times New Roman" w:cstheme="minorHAnsi"/>
          <w:sz w:val="24"/>
          <w:szCs w:val="24"/>
          <w:lang w:eastAsia="pl-PL"/>
        </w:rPr>
        <w:t xml:space="preserve">; – stopień dobry – </w:t>
      </w:r>
      <w:r w:rsidRPr="000B1163">
        <w:rPr>
          <w:rFonts w:eastAsia="Times New Roman" w:cstheme="minorHAnsi"/>
          <w:b/>
          <w:bCs/>
          <w:sz w:val="24"/>
          <w:szCs w:val="24"/>
          <w:lang w:eastAsia="pl-PL"/>
        </w:rPr>
        <w:t>4</w:t>
      </w:r>
      <w:r w:rsidRPr="000B1163">
        <w:rPr>
          <w:rFonts w:eastAsia="Times New Roman" w:cstheme="minorHAnsi"/>
          <w:sz w:val="24"/>
          <w:szCs w:val="24"/>
          <w:lang w:eastAsia="pl-PL"/>
        </w:rPr>
        <w:t xml:space="preserve">;- stopień dostateczny – </w:t>
      </w:r>
      <w:r w:rsidRPr="000B1163">
        <w:rPr>
          <w:rFonts w:eastAsia="Times New Roman" w:cstheme="minorHAnsi"/>
          <w:b/>
          <w:bCs/>
          <w:sz w:val="24"/>
          <w:szCs w:val="24"/>
          <w:lang w:eastAsia="pl-PL"/>
        </w:rPr>
        <w:t>3</w:t>
      </w:r>
      <w:r w:rsidRPr="000B1163">
        <w:rPr>
          <w:rFonts w:eastAsia="Times New Roman" w:cstheme="minorHAnsi"/>
          <w:sz w:val="24"/>
          <w:szCs w:val="24"/>
          <w:lang w:eastAsia="pl-PL"/>
        </w:rPr>
        <w:t xml:space="preserve">; – stopień dopuszczający – </w:t>
      </w:r>
      <w:r w:rsidRPr="000B1163">
        <w:rPr>
          <w:rFonts w:eastAsia="Times New Roman" w:cstheme="minorHAnsi"/>
          <w:b/>
          <w:bCs/>
          <w:sz w:val="24"/>
          <w:szCs w:val="24"/>
          <w:lang w:eastAsia="pl-PL"/>
        </w:rPr>
        <w:t>2</w:t>
      </w:r>
      <w:r w:rsidRPr="000B1163">
        <w:rPr>
          <w:rFonts w:eastAsia="Times New Roman" w:cstheme="minorHAnsi"/>
          <w:sz w:val="24"/>
          <w:szCs w:val="24"/>
          <w:lang w:eastAsia="pl-PL"/>
        </w:rPr>
        <w:t xml:space="preserve">; – stopień niedostateczny – </w:t>
      </w:r>
      <w:r w:rsidRPr="000B1163">
        <w:rPr>
          <w:rFonts w:eastAsia="Times New Roman" w:cstheme="minorHAnsi"/>
          <w:b/>
          <w:bCs/>
          <w:sz w:val="24"/>
          <w:szCs w:val="24"/>
          <w:lang w:eastAsia="pl-PL"/>
        </w:rPr>
        <w:t>1</w:t>
      </w:r>
      <w:r w:rsidRPr="000B1163">
        <w:rPr>
          <w:rFonts w:eastAsia="Times New Roman" w:cstheme="minorHAnsi"/>
          <w:sz w:val="24"/>
          <w:szCs w:val="24"/>
          <w:lang w:eastAsia="pl-PL"/>
        </w:rPr>
        <w:t xml:space="preserve"> </w:t>
      </w:r>
      <w:r w:rsidRPr="000B1163">
        <w:rPr>
          <w:rFonts w:eastAsia="Times New Roman" w:cstheme="minorHAnsi"/>
          <w:b/>
          <w:bCs/>
          <w:sz w:val="24"/>
          <w:szCs w:val="24"/>
          <w:lang w:eastAsia="pl-PL"/>
        </w:rPr>
        <w:t>ustala się po każdym semestrze</w:t>
      </w:r>
      <w:r w:rsidRPr="000B1163">
        <w:rPr>
          <w:rFonts w:eastAsia="Times New Roman" w:cstheme="minorHAnsi"/>
          <w:sz w:val="24"/>
          <w:szCs w:val="24"/>
          <w:lang w:eastAsia="pl-PL"/>
        </w:rPr>
        <w:t>. Oceny klasyfikacyjne z obowiązkowych zajęć edukacyjnych stanowią podstawę do promowania słuchacza na semestr programowo wyższy lub ukończenia przez niego szkoły.</w:t>
      </w:r>
    </w:p>
    <w:p w:rsidR="000B1163" w:rsidRPr="000B1163" w:rsidRDefault="000B1163" w:rsidP="000B1163">
      <w:pPr>
        <w:numPr>
          <w:ilvl w:val="0"/>
          <w:numId w:val="2"/>
        </w:numPr>
        <w:spacing w:before="100" w:beforeAutospacing="1" w:after="100" w:afterAutospacing="1" w:line="240" w:lineRule="auto"/>
        <w:jc w:val="both"/>
        <w:rPr>
          <w:rFonts w:eastAsia="Times New Roman" w:cstheme="minorHAnsi"/>
          <w:sz w:val="24"/>
          <w:szCs w:val="24"/>
          <w:lang w:eastAsia="pl-PL"/>
        </w:rPr>
      </w:pPr>
      <w:r w:rsidRPr="000B1163">
        <w:rPr>
          <w:rFonts w:eastAsia="Times New Roman" w:cstheme="minorHAnsi"/>
          <w:sz w:val="24"/>
          <w:szCs w:val="24"/>
          <w:lang w:eastAsia="pl-PL"/>
        </w:rPr>
        <w:t xml:space="preserve">W szkole dla dorosłych słuchacz jest </w:t>
      </w:r>
      <w:r w:rsidRPr="000B1163">
        <w:rPr>
          <w:rFonts w:eastAsia="Times New Roman" w:cstheme="minorHAnsi"/>
          <w:b/>
          <w:bCs/>
          <w:sz w:val="24"/>
          <w:szCs w:val="24"/>
          <w:lang w:eastAsia="pl-PL"/>
        </w:rPr>
        <w:t>promowany po każdym semestrze</w:t>
      </w:r>
      <w:r w:rsidRPr="000B1163">
        <w:rPr>
          <w:rFonts w:eastAsia="Times New Roman" w:cstheme="minorHAnsi"/>
          <w:sz w:val="24"/>
          <w:szCs w:val="24"/>
          <w:lang w:eastAsia="pl-PL"/>
        </w:rPr>
        <w:t>.</w:t>
      </w:r>
    </w:p>
    <w:p w:rsidR="000B1163" w:rsidRPr="000B1163" w:rsidRDefault="000B1163" w:rsidP="000B1163">
      <w:pPr>
        <w:numPr>
          <w:ilvl w:val="0"/>
          <w:numId w:val="2"/>
        </w:numPr>
        <w:spacing w:before="100" w:beforeAutospacing="1" w:after="100" w:afterAutospacing="1" w:line="240" w:lineRule="auto"/>
        <w:jc w:val="both"/>
        <w:rPr>
          <w:rFonts w:eastAsia="Times New Roman" w:cstheme="minorHAnsi"/>
          <w:sz w:val="24"/>
          <w:szCs w:val="24"/>
          <w:lang w:eastAsia="pl-PL"/>
        </w:rPr>
      </w:pPr>
      <w:r w:rsidRPr="000B1163">
        <w:rPr>
          <w:rFonts w:eastAsia="Times New Roman" w:cstheme="minorHAnsi"/>
          <w:sz w:val="24"/>
          <w:szCs w:val="24"/>
          <w:lang w:eastAsia="pl-PL"/>
        </w:rPr>
        <w:t>Podstawą klasyfikowania słuchacza w szkole dla dorosłych</w:t>
      </w:r>
      <w:r>
        <w:rPr>
          <w:rFonts w:eastAsia="Times New Roman" w:cstheme="minorHAnsi"/>
          <w:sz w:val="24"/>
          <w:szCs w:val="24"/>
          <w:lang w:eastAsia="pl-PL"/>
        </w:rPr>
        <w:t xml:space="preserve"> </w:t>
      </w:r>
      <w:r w:rsidRPr="000B1163">
        <w:rPr>
          <w:rFonts w:eastAsia="Times New Roman" w:cstheme="minorHAnsi"/>
          <w:sz w:val="24"/>
          <w:szCs w:val="24"/>
          <w:lang w:eastAsia="pl-PL"/>
        </w:rPr>
        <w:t>są egzaminy semestralne przeprowadzane z poszczególnych obowiązkowych zajęć edukacyjnych określonych w szkolnym planie</w:t>
      </w:r>
      <w:r>
        <w:rPr>
          <w:rFonts w:eastAsia="Times New Roman" w:cstheme="minorHAnsi"/>
          <w:sz w:val="24"/>
          <w:szCs w:val="24"/>
          <w:lang w:eastAsia="pl-PL"/>
        </w:rPr>
        <w:t xml:space="preserve"> </w:t>
      </w:r>
      <w:r w:rsidRPr="000B1163">
        <w:rPr>
          <w:rFonts w:eastAsia="Times New Roman" w:cstheme="minorHAnsi"/>
          <w:sz w:val="24"/>
          <w:szCs w:val="24"/>
          <w:lang w:eastAsia="pl-PL"/>
        </w:rPr>
        <w:t>nauczania.</w:t>
      </w:r>
    </w:p>
    <w:p w:rsidR="000B1163" w:rsidRPr="000B1163" w:rsidRDefault="000B1163" w:rsidP="000B1163">
      <w:pPr>
        <w:numPr>
          <w:ilvl w:val="0"/>
          <w:numId w:val="2"/>
        </w:numPr>
        <w:spacing w:before="100" w:beforeAutospacing="1" w:after="100" w:afterAutospacing="1" w:line="240" w:lineRule="auto"/>
        <w:jc w:val="both"/>
        <w:rPr>
          <w:rFonts w:eastAsia="Times New Roman" w:cstheme="minorHAnsi"/>
          <w:sz w:val="24"/>
          <w:szCs w:val="24"/>
          <w:lang w:eastAsia="pl-PL"/>
        </w:rPr>
      </w:pPr>
      <w:r w:rsidRPr="000B1163">
        <w:rPr>
          <w:rFonts w:eastAsia="Times New Roman" w:cstheme="minorHAnsi"/>
          <w:sz w:val="24"/>
          <w:szCs w:val="24"/>
          <w:lang w:eastAsia="pl-PL"/>
        </w:rPr>
        <w:t>Do egzaminu semestralnego</w:t>
      </w:r>
      <w:r>
        <w:rPr>
          <w:rFonts w:eastAsia="Times New Roman" w:cstheme="minorHAnsi"/>
          <w:sz w:val="24"/>
          <w:szCs w:val="24"/>
          <w:lang w:eastAsia="pl-PL"/>
        </w:rPr>
        <w:t xml:space="preserve"> </w:t>
      </w:r>
      <w:r w:rsidRPr="000B1163">
        <w:rPr>
          <w:rFonts w:eastAsia="Times New Roman" w:cstheme="minorHAnsi"/>
          <w:sz w:val="24"/>
          <w:szCs w:val="24"/>
          <w:lang w:eastAsia="pl-PL"/>
        </w:rPr>
        <w:t>w szkole dla dorosłych kształcącej w formie zaocznej</w:t>
      </w:r>
      <w:r>
        <w:rPr>
          <w:rFonts w:eastAsia="Times New Roman" w:cstheme="minorHAnsi"/>
          <w:sz w:val="24"/>
          <w:szCs w:val="24"/>
          <w:lang w:eastAsia="pl-PL"/>
        </w:rPr>
        <w:t xml:space="preserve"> </w:t>
      </w:r>
      <w:r w:rsidRPr="000B1163">
        <w:rPr>
          <w:rFonts w:eastAsia="Times New Roman" w:cstheme="minorHAnsi"/>
          <w:b/>
          <w:bCs/>
          <w:sz w:val="24"/>
          <w:szCs w:val="24"/>
          <w:lang w:eastAsia="pl-PL"/>
        </w:rPr>
        <w:t>dopuszcza się słuchacza, który uczęszczał na poszczególne obowiązkowe zajęcia edukacyjne, przewidziane w danym</w:t>
      </w:r>
      <w:r>
        <w:rPr>
          <w:rFonts w:eastAsia="Times New Roman" w:cstheme="minorHAnsi"/>
          <w:b/>
          <w:bCs/>
          <w:sz w:val="24"/>
          <w:szCs w:val="24"/>
          <w:lang w:eastAsia="pl-PL"/>
        </w:rPr>
        <w:t xml:space="preserve"> </w:t>
      </w:r>
      <w:r w:rsidRPr="000B1163">
        <w:rPr>
          <w:rFonts w:eastAsia="Times New Roman" w:cstheme="minorHAnsi"/>
          <w:b/>
          <w:bCs/>
          <w:sz w:val="24"/>
          <w:szCs w:val="24"/>
          <w:lang w:eastAsia="pl-PL"/>
        </w:rPr>
        <w:t>semestrze,</w:t>
      </w:r>
      <w:r>
        <w:rPr>
          <w:rFonts w:eastAsia="Times New Roman" w:cstheme="minorHAnsi"/>
          <w:b/>
          <w:bCs/>
          <w:sz w:val="24"/>
          <w:szCs w:val="24"/>
          <w:lang w:eastAsia="pl-PL"/>
        </w:rPr>
        <w:t xml:space="preserve"> </w:t>
      </w:r>
      <w:r w:rsidRPr="000B1163">
        <w:rPr>
          <w:rFonts w:eastAsia="Times New Roman" w:cstheme="minorHAnsi"/>
          <w:b/>
          <w:bCs/>
          <w:sz w:val="24"/>
          <w:szCs w:val="24"/>
          <w:lang w:eastAsia="pl-PL"/>
        </w:rPr>
        <w:t>w wymiarze co najmniej</w:t>
      </w:r>
      <w:r w:rsidRPr="000B1163">
        <w:rPr>
          <w:rFonts w:eastAsia="Times New Roman" w:cstheme="minorHAnsi"/>
          <w:b/>
          <w:bCs/>
          <w:color w:val="FF0000"/>
          <w:sz w:val="24"/>
          <w:szCs w:val="24"/>
          <w:lang w:eastAsia="pl-PL"/>
        </w:rPr>
        <w:t xml:space="preserve"> połowy </w:t>
      </w:r>
      <w:r w:rsidRPr="000B1163">
        <w:rPr>
          <w:rFonts w:eastAsia="Times New Roman" w:cstheme="minorHAnsi"/>
          <w:b/>
          <w:bCs/>
          <w:sz w:val="24"/>
          <w:szCs w:val="24"/>
          <w:lang w:eastAsia="pl-PL"/>
        </w:rPr>
        <w:t>czasu przeznaczonego na każde z tych zajęć</w:t>
      </w:r>
      <w:r w:rsidRPr="000B1163">
        <w:rPr>
          <w:rFonts w:eastAsia="Times New Roman" w:cstheme="minorHAnsi"/>
          <w:sz w:val="24"/>
          <w:szCs w:val="24"/>
          <w:lang w:eastAsia="pl-PL"/>
        </w:rPr>
        <w:t xml:space="preserve">, oraz uzyskał </w:t>
      </w:r>
      <w:r>
        <w:rPr>
          <w:rFonts w:eastAsia="Times New Roman" w:cstheme="minorHAnsi"/>
          <w:sz w:val="24"/>
          <w:szCs w:val="24"/>
          <w:lang w:eastAsia="pl-PL"/>
        </w:rPr>
        <w:t>ocenę z pracy kontrolnej</w:t>
      </w:r>
      <w:r w:rsidRPr="000B1163">
        <w:rPr>
          <w:rFonts w:eastAsia="Times New Roman" w:cstheme="minorHAnsi"/>
          <w:sz w:val="24"/>
          <w:szCs w:val="24"/>
          <w:lang w:eastAsia="pl-PL"/>
        </w:rPr>
        <w:t xml:space="preserve"> uznan</w:t>
      </w:r>
      <w:r>
        <w:rPr>
          <w:rFonts w:eastAsia="Times New Roman" w:cstheme="minorHAnsi"/>
          <w:sz w:val="24"/>
          <w:szCs w:val="24"/>
          <w:lang w:eastAsia="pl-PL"/>
        </w:rPr>
        <w:t>ą</w:t>
      </w:r>
      <w:r w:rsidRPr="000B1163">
        <w:rPr>
          <w:rFonts w:eastAsia="Times New Roman" w:cstheme="minorHAnsi"/>
          <w:sz w:val="24"/>
          <w:szCs w:val="24"/>
          <w:lang w:eastAsia="pl-PL"/>
        </w:rPr>
        <w:t xml:space="preserve"> za pozytywn</w:t>
      </w:r>
      <w:r>
        <w:rPr>
          <w:rFonts w:eastAsia="Times New Roman" w:cstheme="minorHAnsi"/>
          <w:sz w:val="24"/>
          <w:szCs w:val="24"/>
          <w:lang w:eastAsia="pl-PL"/>
        </w:rPr>
        <w:t>ą</w:t>
      </w:r>
      <w:r w:rsidRPr="000B1163">
        <w:rPr>
          <w:rFonts w:eastAsia="Times New Roman" w:cstheme="minorHAnsi"/>
          <w:sz w:val="24"/>
          <w:szCs w:val="24"/>
          <w:lang w:eastAsia="pl-PL"/>
        </w:rPr>
        <w:t xml:space="preserve"> w ramach wewnątrzszkolnego oceniania.</w:t>
      </w:r>
    </w:p>
    <w:p w:rsidR="000B1163" w:rsidRPr="000B1163" w:rsidRDefault="000B1163" w:rsidP="000B1163">
      <w:pPr>
        <w:numPr>
          <w:ilvl w:val="0"/>
          <w:numId w:val="2"/>
        </w:numPr>
        <w:spacing w:before="100" w:beforeAutospacing="1" w:after="100" w:afterAutospacing="1" w:line="240" w:lineRule="auto"/>
        <w:jc w:val="both"/>
        <w:rPr>
          <w:rFonts w:eastAsia="Times New Roman" w:cstheme="minorHAnsi"/>
          <w:sz w:val="24"/>
          <w:szCs w:val="24"/>
          <w:lang w:eastAsia="pl-PL"/>
        </w:rPr>
      </w:pPr>
      <w:r w:rsidRPr="000B1163">
        <w:rPr>
          <w:rFonts w:eastAsia="Times New Roman" w:cstheme="minorHAnsi"/>
          <w:sz w:val="24"/>
          <w:szCs w:val="24"/>
          <w:lang w:eastAsia="pl-PL"/>
        </w:rPr>
        <w:t>Egzamin semestralny w szkole dla dorosłych z</w:t>
      </w:r>
      <w:r w:rsidRPr="000B1163">
        <w:rPr>
          <w:rFonts w:eastAsia="Times New Roman" w:cstheme="minorHAnsi"/>
          <w:b/>
          <w:bCs/>
          <w:sz w:val="24"/>
          <w:szCs w:val="24"/>
          <w:lang w:eastAsia="pl-PL"/>
        </w:rPr>
        <w:t xml:space="preserve"> języka polskiego, języka obcego i matematyki</w:t>
      </w:r>
      <w:r w:rsidRPr="000B1163">
        <w:rPr>
          <w:rFonts w:eastAsia="Times New Roman" w:cstheme="minorHAnsi"/>
          <w:sz w:val="24"/>
          <w:szCs w:val="24"/>
          <w:lang w:eastAsia="pl-PL"/>
        </w:rPr>
        <w:t xml:space="preserve"> składa się </w:t>
      </w:r>
      <w:r w:rsidRPr="000B1163">
        <w:rPr>
          <w:rFonts w:eastAsia="Times New Roman" w:cstheme="minorHAnsi"/>
          <w:b/>
          <w:bCs/>
          <w:sz w:val="24"/>
          <w:szCs w:val="24"/>
          <w:lang w:eastAsia="pl-PL"/>
        </w:rPr>
        <w:t>z części pisemnej i części ustnej</w:t>
      </w:r>
      <w:r w:rsidR="00A60D5D">
        <w:rPr>
          <w:rFonts w:eastAsia="Times New Roman" w:cstheme="minorHAnsi"/>
          <w:sz w:val="24"/>
          <w:szCs w:val="24"/>
          <w:lang w:eastAsia="pl-PL"/>
        </w:rPr>
        <w:t xml:space="preserve">. Egzamin semestralny </w:t>
      </w:r>
      <w:bookmarkStart w:id="0" w:name="_GoBack"/>
      <w:bookmarkEnd w:id="0"/>
      <w:r w:rsidR="00A60D5D">
        <w:rPr>
          <w:rFonts w:eastAsia="Times New Roman" w:cstheme="minorHAnsi"/>
          <w:sz w:val="24"/>
          <w:szCs w:val="24"/>
          <w:lang w:eastAsia="pl-PL"/>
        </w:rPr>
        <w:t>z informatyki ma formę praktyczną. Z</w:t>
      </w:r>
      <w:r w:rsidRPr="000B1163">
        <w:rPr>
          <w:rFonts w:eastAsia="Times New Roman" w:cstheme="minorHAnsi"/>
          <w:sz w:val="24"/>
          <w:szCs w:val="24"/>
          <w:lang w:eastAsia="pl-PL"/>
        </w:rPr>
        <w:t xml:space="preserve"> pozostałych zajęć edukacyjnych egzaminy semestralne zdaje się w formie </w:t>
      </w:r>
      <w:r w:rsidRPr="000B1163">
        <w:rPr>
          <w:rFonts w:eastAsia="Times New Roman" w:cstheme="minorHAnsi"/>
          <w:b/>
          <w:bCs/>
          <w:sz w:val="24"/>
          <w:szCs w:val="24"/>
          <w:lang w:eastAsia="pl-PL"/>
        </w:rPr>
        <w:t>ustnej</w:t>
      </w:r>
      <w:r w:rsidR="00624DFD">
        <w:rPr>
          <w:rFonts w:eastAsia="Times New Roman" w:cstheme="minorHAnsi"/>
          <w:sz w:val="24"/>
          <w:szCs w:val="24"/>
          <w:lang w:eastAsia="pl-PL"/>
        </w:rPr>
        <w:t>.</w:t>
      </w:r>
    </w:p>
    <w:p w:rsidR="000B1163" w:rsidRPr="000B1163" w:rsidRDefault="000B1163" w:rsidP="000B1163">
      <w:pPr>
        <w:numPr>
          <w:ilvl w:val="0"/>
          <w:numId w:val="2"/>
        </w:numPr>
        <w:spacing w:before="100" w:beforeAutospacing="1" w:after="100" w:afterAutospacing="1" w:line="240" w:lineRule="auto"/>
        <w:jc w:val="both"/>
        <w:rPr>
          <w:rFonts w:eastAsia="Times New Roman" w:cstheme="minorHAnsi"/>
          <w:sz w:val="24"/>
          <w:szCs w:val="24"/>
          <w:lang w:eastAsia="pl-PL"/>
        </w:rPr>
      </w:pPr>
      <w:r w:rsidRPr="000B1163">
        <w:rPr>
          <w:rFonts w:eastAsia="Times New Roman" w:cstheme="minorHAnsi"/>
          <w:sz w:val="24"/>
          <w:szCs w:val="24"/>
          <w:lang w:eastAsia="pl-PL"/>
        </w:rPr>
        <w:t>Słuchacz w szkole dla dorosłych, który z przyczyn usprawiedliwionych nie przystąpił do egzaminu semestralnego w wyznaczonym terminie, zdaje ten egzamin w terminie dodatkowym, wyznaczonym przez dyrektora szkoły. Termin dodatkowy wyznacza się po zakończeniu semestru jesiennego nie później niż do końca lutego lub po zakończeniu semestru wiosennego nie później niż do dnia 31 sierpnia.</w:t>
      </w:r>
    </w:p>
    <w:p w:rsidR="000B1163" w:rsidRPr="000B1163" w:rsidRDefault="000B1163" w:rsidP="000B1163">
      <w:pPr>
        <w:numPr>
          <w:ilvl w:val="0"/>
          <w:numId w:val="2"/>
        </w:numPr>
        <w:spacing w:before="100" w:beforeAutospacing="1" w:after="100" w:afterAutospacing="1" w:line="240" w:lineRule="auto"/>
        <w:jc w:val="both"/>
        <w:rPr>
          <w:rFonts w:eastAsia="Times New Roman" w:cstheme="minorHAnsi"/>
          <w:sz w:val="24"/>
          <w:szCs w:val="24"/>
          <w:lang w:eastAsia="pl-PL"/>
        </w:rPr>
      </w:pPr>
      <w:r w:rsidRPr="000B1163">
        <w:rPr>
          <w:rFonts w:eastAsia="Times New Roman" w:cstheme="minorHAnsi"/>
          <w:color w:val="FF0000"/>
          <w:sz w:val="24"/>
          <w:szCs w:val="24"/>
          <w:lang w:eastAsia="pl-PL"/>
        </w:rPr>
        <w:t>Słuchacz szkoły dla dorosłych, który nie spełnił warunków określonych odpowiednio w pkt. 5, nie otrzymuje promocji na semestr programowo wyższy i zostaje skreślony z listy słuchaczy.</w:t>
      </w:r>
    </w:p>
    <w:p w:rsidR="000B1163" w:rsidRPr="000B1163" w:rsidRDefault="000B1163" w:rsidP="000B1163">
      <w:pPr>
        <w:numPr>
          <w:ilvl w:val="0"/>
          <w:numId w:val="2"/>
        </w:numPr>
        <w:spacing w:before="100" w:beforeAutospacing="1" w:after="100" w:afterAutospacing="1" w:line="240" w:lineRule="auto"/>
        <w:jc w:val="both"/>
        <w:rPr>
          <w:rFonts w:eastAsia="Times New Roman" w:cstheme="minorHAnsi"/>
          <w:sz w:val="24"/>
          <w:szCs w:val="24"/>
          <w:lang w:eastAsia="pl-PL"/>
        </w:rPr>
      </w:pPr>
      <w:r w:rsidRPr="000B1163">
        <w:rPr>
          <w:rFonts w:eastAsia="Times New Roman" w:cstheme="minorHAnsi"/>
          <w:sz w:val="24"/>
          <w:szCs w:val="24"/>
          <w:lang w:eastAsia="pl-PL"/>
        </w:rPr>
        <w:t>Słuchacz szkoły dla dorosłych, który nie zdał egzaminu poprawkowego, o którym mowa w pkt. 15, nie otrzymuje promocji na semestr programowo wyższy i zostaje skreślony z listy słuchaczy.</w:t>
      </w:r>
    </w:p>
    <w:p w:rsidR="000B1163" w:rsidRPr="000B1163" w:rsidRDefault="000B1163" w:rsidP="000B1163">
      <w:pPr>
        <w:numPr>
          <w:ilvl w:val="0"/>
          <w:numId w:val="2"/>
        </w:numPr>
        <w:spacing w:before="100" w:beforeAutospacing="1" w:after="100" w:afterAutospacing="1" w:line="240" w:lineRule="auto"/>
        <w:jc w:val="both"/>
        <w:rPr>
          <w:rFonts w:eastAsia="Times New Roman" w:cstheme="minorHAnsi"/>
          <w:sz w:val="24"/>
          <w:szCs w:val="24"/>
          <w:lang w:eastAsia="pl-PL"/>
        </w:rPr>
      </w:pPr>
      <w:r w:rsidRPr="000B1163">
        <w:rPr>
          <w:rFonts w:eastAsia="Times New Roman" w:cstheme="minorHAnsi"/>
          <w:sz w:val="24"/>
          <w:szCs w:val="24"/>
          <w:lang w:eastAsia="pl-PL"/>
        </w:rPr>
        <w:t xml:space="preserve">Dyrektor szkoły dla dorosłych może wyrazić zgodę na powtórzenie semestru na pisemny wniosek słuchacza uzasadniony sytuacją życiową lub zdrowotną słuchacza, złożony w terminie </w:t>
      </w:r>
      <w:r w:rsidRPr="000B1163">
        <w:rPr>
          <w:rFonts w:eastAsia="Times New Roman" w:cstheme="minorHAnsi"/>
          <w:b/>
          <w:sz w:val="24"/>
          <w:szCs w:val="24"/>
          <w:lang w:eastAsia="pl-PL"/>
        </w:rPr>
        <w:t>7 dni</w:t>
      </w:r>
      <w:r w:rsidR="00624DFD">
        <w:rPr>
          <w:rFonts w:eastAsia="Times New Roman" w:cstheme="minorHAnsi"/>
          <w:sz w:val="24"/>
          <w:szCs w:val="24"/>
          <w:lang w:eastAsia="pl-PL"/>
        </w:rPr>
        <w:t xml:space="preserve"> od dnia za</w:t>
      </w:r>
      <w:r w:rsidRPr="000B1163">
        <w:rPr>
          <w:rFonts w:eastAsia="Times New Roman" w:cstheme="minorHAnsi"/>
          <w:sz w:val="24"/>
          <w:szCs w:val="24"/>
          <w:lang w:eastAsia="pl-PL"/>
        </w:rPr>
        <w:t>kończenia zajęć dydaktycznych.</w:t>
      </w:r>
    </w:p>
    <w:p w:rsidR="000B1163" w:rsidRPr="000B1163" w:rsidRDefault="000B1163" w:rsidP="000B1163">
      <w:pPr>
        <w:numPr>
          <w:ilvl w:val="0"/>
          <w:numId w:val="2"/>
        </w:numPr>
        <w:spacing w:before="100" w:beforeAutospacing="1" w:after="100" w:afterAutospacing="1" w:line="240" w:lineRule="auto"/>
        <w:rPr>
          <w:rFonts w:eastAsia="Times New Roman" w:cstheme="minorHAnsi"/>
          <w:sz w:val="24"/>
          <w:szCs w:val="24"/>
          <w:lang w:eastAsia="pl-PL"/>
        </w:rPr>
      </w:pPr>
      <w:r w:rsidRPr="000B1163">
        <w:rPr>
          <w:rFonts w:eastAsia="Times New Roman" w:cstheme="minorHAnsi"/>
          <w:sz w:val="24"/>
          <w:szCs w:val="24"/>
          <w:lang w:eastAsia="pl-PL"/>
        </w:rPr>
        <w:t>Słuchacz może</w:t>
      </w:r>
      <w:r w:rsidRPr="000B1163">
        <w:rPr>
          <w:rFonts w:eastAsia="Times New Roman" w:cstheme="minorHAnsi"/>
          <w:b/>
          <w:bCs/>
          <w:sz w:val="24"/>
          <w:szCs w:val="24"/>
          <w:lang w:eastAsia="pl-PL"/>
        </w:rPr>
        <w:t xml:space="preserve"> powtarzać semestr jeden raz w okresie kształcenia w danej szkole</w:t>
      </w:r>
      <w:r w:rsidRPr="000B1163">
        <w:rPr>
          <w:rFonts w:eastAsia="Times New Roman" w:cstheme="minorHAnsi"/>
          <w:sz w:val="24"/>
          <w:szCs w:val="24"/>
          <w:lang w:eastAsia="pl-PL"/>
        </w:rPr>
        <w:t>.</w:t>
      </w:r>
    </w:p>
    <w:p w:rsidR="000B1163" w:rsidRPr="000B1163" w:rsidRDefault="000B1163" w:rsidP="000B1163">
      <w:pPr>
        <w:numPr>
          <w:ilvl w:val="0"/>
          <w:numId w:val="2"/>
        </w:numPr>
        <w:spacing w:before="100" w:beforeAutospacing="1" w:after="100" w:afterAutospacing="1" w:line="240" w:lineRule="auto"/>
        <w:jc w:val="both"/>
        <w:rPr>
          <w:rFonts w:eastAsia="Times New Roman" w:cstheme="minorHAnsi"/>
          <w:sz w:val="24"/>
          <w:szCs w:val="24"/>
          <w:lang w:eastAsia="pl-PL"/>
        </w:rPr>
      </w:pPr>
      <w:r w:rsidRPr="000B1163">
        <w:rPr>
          <w:rFonts w:eastAsia="Times New Roman" w:cstheme="minorHAnsi"/>
          <w:sz w:val="24"/>
          <w:szCs w:val="24"/>
          <w:lang w:eastAsia="pl-PL"/>
        </w:rPr>
        <w:t>Słuchacz szkoły dla dorosłych</w:t>
      </w:r>
      <w:r>
        <w:rPr>
          <w:rFonts w:eastAsia="Times New Roman" w:cstheme="minorHAnsi"/>
          <w:sz w:val="24"/>
          <w:szCs w:val="24"/>
          <w:lang w:eastAsia="pl-PL"/>
        </w:rPr>
        <w:t xml:space="preserve"> </w:t>
      </w:r>
      <w:r w:rsidRPr="000B1163">
        <w:rPr>
          <w:rFonts w:eastAsia="Times New Roman" w:cstheme="minorHAnsi"/>
          <w:sz w:val="24"/>
          <w:szCs w:val="24"/>
          <w:lang w:eastAsia="pl-PL"/>
        </w:rPr>
        <w:t>może być zwolniony z części ustnej egzaminu semestralnego jeżeli z części pisemnej tego egzaminu otrzymał ocenę co najmniej bardzo dobrą.</w:t>
      </w:r>
    </w:p>
    <w:p w:rsidR="000B1163" w:rsidRPr="000B1163" w:rsidRDefault="000B1163" w:rsidP="000B1163">
      <w:pPr>
        <w:numPr>
          <w:ilvl w:val="0"/>
          <w:numId w:val="2"/>
        </w:numPr>
        <w:spacing w:before="100" w:beforeAutospacing="1" w:after="100" w:afterAutospacing="1" w:line="240" w:lineRule="auto"/>
        <w:jc w:val="both"/>
        <w:rPr>
          <w:rFonts w:eastAsia="Times New Roman" w:cstheme="minorHAnsi"/>
          <w:sz w:val="24"/>
          <w:szCs w:val="24"/>
          <w:lang w:eastAsia="pl-PL"/>
        </w:rPr>
      </w:pPr>
      <w:r w:rsidRPr="000B1163">
        <w:rPr>
          <w:rFonts w:eastAsia="Times New Roman" w:cstheme="minorHAnsi"/>
          <w:sz w:val="24"/>
          <w:szCs w:val="24"/>
          <w:lang w:eastAsia="pl-PL"/>
        </w:rPr>
        <w:lastRenderedPageBreak/>
        <w:t xml:space="preserve">Zwolnienie, o którym mowa w pkt. 12 jest równoznaczne ze zdaniem egzaminu semestralnego </w:t>
      </w:r>
      <w:r w:rsidR="002C73A2">
        <w:rPr>
          <w:rFonts w:eastAsia="Times New Roman" w:cstheme="minorHAnsi"/>
          <w:sz w:val="24"/>
          <w:szCs w:val="24"/>
          <w:lang w:eastAsia="pl-PL"/>
        </w:rPr>
        <w:br/>
      </w:r>
      <w:r w:rsidRPr="000B1163">
        <w:rPr>
          <w:rFonts w:eastAsia="Times New Roman" w:cstheme="minorHAnsi"/>
          <w:sz w:val="24"/>
          <w:szCs w:val="24"/>
          <w:lang w:eastAsia="pl-PL"/>
        </w:rPr>
        <w:t>i uzyskaniem z danych zajęć edukacyjnych semestralnej oceny klasyfikacyjnej zgodnej z oceną uzyskaną z części pisemnej egzaminu semestralnego.</w:t>
      </w:r>
    </w:p>
    <w:p w:rsidR="000B1163" w:rsidRPr="000B1163" w:rsidRDefault="000B1163" w:rsidP="000B1163">
      <w:pPr>
        <w:numPr>
          <w:ilvl w:val="0"/>
          <w:numId w:val="2"/>
        </w:numPr>
        <w:spacing w:before="100" w:beforeAutospacing="1" w:after="100" w:afterAutospacing="1" w:line="240" w:lineRule="auto"/>
        <w:jc w:val="both"/>
        <w:rPr>
          <w:rFonts w:eastAsia="Times New Roman" w:cstheme="minorHAnsi"/>
          <w:sz w:val="24"/>
          <w:szCs w:val="24"/>
          <w:lang w:eastAsia="pl-PL"/>
        </w:rPr>
      </w:pPr>
      <w:r w:rsidRPr="000B1163">
        <w:rPr>
          <w:rFonts w:eastAsia="Times New Roman" w:cstheme="minorHAnsi"/>
          <w:sz w:val="24"/>
          <w:szCs w:val="24"/>
          <w:lang w:eastAsia="pl-PL"/>
        </w:rPr>
        <w:t>Egzaminy semestralne</w:t>
      </w:r>
      <w:r>
        <w:rPr>
          <w:rFonts w:eastAsia="Times New Roman" w:cstheme="minorHAnsi"/>
          <w:sz w:val="24"/>
          <w:szCs w:val="24"/>
          <w:lang w:eastAsia="pl-PL"/>
        </w:rPr>
        <w:t xml:space="preserve"> </w:t>
      </w:r>
      <w:r w:rsidRPr="000B1163">
        <w:rPr>
          <w:rFonts w:eastAsia="Times New Roman" w:cstheme="minorHAnsi"/>
          <w:sz w:val="24"/>
          <w:szCs w:val="24"/>
          <w:lang w:eastAsia="pl-PL"/>
        </w:rPr>
        <w:t>przeprowadza się w szkole, w trybie określonym w</w:t>
      </w:r>
      <w:r>
        <w:rPr>
          <w:rFonts w:eastAsia="Times New Roman" w:cstheme="minorHAnsi"/>
          <w:sz w:val="24"/>
          <w:szCs w:val="24"/>
          <w:lang w:eastAsia="pl-PL"/>
        </w:rPr>
        <w:t>edług harmonogramu zgodnego ze Statutem Szkoły</w:t>
      </w:r>
      <w:r w:rsidRPr="000B1163">
        <w:rPr>
          <w:rFonts w:eastAsia="Times New Roman" w:cstheme="minorHAnsi"/>
          <w:sz w:val="24"/>
          <w:szCs w:val="24"/>
          <w:lang w:eastAsia="pl-PL"/>
        </w:rPr>
        <w:t>.</w:t>
      </w:r>
    </w:p>
    <w:p w:rsidR="000B1163" w:rsidRPr="000B1163" w:rsidRDefault="002C73A2" w:rsidP="000B1163">
      <w:pPr>
        <w:numPr>
          <w:ilvl w:val="0"/>
          <w:numId w:val="2"/>
        </w:numPr>
        <w:spacing w:before="100" w:beforeAutospacing="1" w:after="100" w:afterAutospacing="1" w:line="240" w:lineRule="auto"/>
        <w:jc w:val="both"/>
        <w:rPr>
          <w:rFonts w:eastAsia="Times New Roman" w:cstheme="minorHAnsi"/>
          <w:sz w:val="24"/>
          <w:szCs w:val="24"/>
          <w:lang w:eastAsia="pl-PL"/>
        </w:rPr>
      </w:pPr>
      <w:r>
        <w:rPr>
          <w:rFonts w:eastAsia="Times New Roman" w:cstheme="minorHAnsi"/>
          <w:sz w:val="24"/>
          <w:szCs w:val="24"/>
          <w:lang w:eastAsia="pl-PL"/>
        </w:rPr>
        <w:t>Słuchacz szko</w:t>
      </w:r>
      <w:r w:rsidR="000B1163" w:rsidRPr="000B1163">
        <w:rPr>
          <w:rFonts w:eastAsia="Times New Roman" w:cstheme="minorHAnsi"/>
          <w:sz w:val="24"/>
          <w:szCs w:val="24"/>
          <w:lang w:eastAsia="pl-PL"/>
        </w:rPr>
        <w:t>ł</w:t>
      </w:r>
      <w:r w:rsidR="000B1163">
        <w:rPr>
          <w:rFonts w:eastAsia="Times New Roman" w:cstheme="minorHAnsi"/>
          <w:sz w:val="24"/>
          <w:szCs w:val="24"/>
          <w:lang w:eastAsia="pl-PL"/>
        </w:rPr>
        <w:t>y</w:t>
      </w:r>
      <w:r w:rsidR="000B1163" w:rsidRPr="000B1163">
        <w:rPr>
          <w:rFonts w:eastAsia="Times New Roman" w:cstheme="minorHAnsi"/>
          <w:sz w:val="24"/>
          <w:szCs w:val="24"/>
          <w:lang w:eastAsia="pl-PL"/>
        </w:rPr>
        <w:t xml:space="preserve"> dla dorosłych może zdawać egzamin poprawkowy w przypadku uzyskania niedostatecznej oceny</w:t>
      </w:r>
      <w:r w:rsidR="000B1163">
        <w:rPr>
          <w:rFonts w:eastAsia="Times New Roman" w:cstheme="minorHAnsi"/>
          <w:sz w:val="24"/>
          <w:szCs w:val="24"/>
          <w:lang w:eastAsia="pl-PL"/>
        </w:rPr>
        <w:t xml:space="preserve"> </w:t>
      </w:r>
      <w:r w:rsidR="000B1163" w:rsidRPr="000B1163">
        <w:rPr>
          <w:rFonts w:eastAsia="Times New Roman" w:cstheme="minorHAnsi"/>
          <w:b/>
          <w:bCs/>
          <w:sz w:val="24"/>
          <w:szCs w:val="24"/>
          <w:lang w:eastAsia="pl-PL"/>
        </w:rPr>
        <w:t>z jednego albo dwóch egzaminów semestralnych</w:t>
      </w:r>
      <w:r w:rsidR="000B1163" w:rsidRPr="000B1163">
        <w:rPr>
          <w:rFonts w:eastAsia="Times New Roman" w:cstheme="minorHAnsi"/>
          <w:sz w:val="24"/>
          <w:szCs w:val="24"/>
          <w:lang w:eastAsia="pl-PL"/>
        </w:rPr>
        <w:t xml:space="preserve">. </w:t>
      </w:r>
      <w:r w:rsidR="001A501C">
        <w:rPr>
          <w:rFonts w:eastAsia="Times New Roman" w:cstheme="minorHAnsi"/>
          <w:sz w:val="24"/>
          <w:szCs w:val="24"/>
          <w:lang w:eastAsia="pl-PL"/>
        </w:rPr>
        <w:t>(</w:t>
      </w:r>
      <w:r w:rsidR="000B1163" w:rsidRPr="000B1163">
        <w:rPr>
          <w:rFonts w:eastAsia="Times New Roman" w:cstheme="minorHAnsi"/>
          <w:sz w:val="24"/>
          <w:szCs w:val="24"/>
          <w:lang w:eastAsia="pl-PL"/>
        </w:rPr>
        <w:t>Przepisy pkt 6 stosuje się odpowiednio.</w:t>
      </w:r>
      <w:r w:rsidR="001A501C">
        <w:rPr>
          <w:rFonts w:eastAsia="Times New Roman" w:cstheme="minorHAnsi"/>
          <w:sz w:val="24"/>
          <w:szCs w:val="24"/>
          <w:lang w:eastAsia="pl-PL"/>
        </w:rPr>
        <w:t>)</w:t>
      </w:r>
    </w:p>
    <w:p w:rsidR="000B1163" w:rsidRPr="000B1163" w:rsidRDefault="000B1163" w:rsidP="000B1163">
      <w:pPr>
        <w:numPr>
          <w:ilvl w:val="0"/>
          <w:numId w:val="2"/>
        </w:numPr>
        <w:spacing w:before="100" w:beforeAutospacing="1" w:after="100" w:afterAutospacing="1" w:line="240" w:lineRule="auto"/>
        <w:jc w:val="both"/>
        <w:rPr>
          <w:rFonts w:eastAsia="Times New Roman" w:cstheme="minorHAnsi"/>
          <w:sz w:val="24"/>
          <w:szCs w:val="24"/>
          <w:lang w:eastAsia="pl-PL"/>
        </w:rPr>
      </w:pPr>
      <w:r w:rsidRPr="000B1163">
        <w:rPr>
          <w:rFonts w:eastAsia="Times New Roman" w:cstheme="minorHAnsi"/>
          <w:sz w:val="24"/>
          <w:szCs w:val="24"/>
          <w:lang w:eastAsia="pl-PL"/>
        </w:rPr>
        <w:t>Egzaminy poprawkowe są przeprowadzane po każdym semestrze.</w:t>
      </w:r>
    </w:p>
    <w:p w:rsidR="000B1163" w:rsidRPr="000B1163" w:rsidRDefault="000B1163" w:rsidP="000B1163">
      <w:pPr>
        <w:numPr>
          <w:ilvl w:val="0"/>
          <w:numId w:val="2"/>
        </w:numPr>
        <w:spacing w:before="100" w:beforeAutospacing="1" w:after="100" w:afterAutospacing="1" w:line="240" w:lineRule="auto"/>
        <w:jc w:val="both"/>
        <w:rPr>
          <w:rFonts w:eastAsia="Times New Roman" w:cstheme="minorHAnsi"/>
          <w:sz w:val="24"/>
          <w:szCs w:val="24"/>
          <w:lang w:eastAsia="pl-PL"/>
        </w:rPr>
      </w:pPr>
      <w:r w:rsidRPr="000B1163">
        <w:rPr>
          <w:rFonts w:eastAsia="Times New Roman" w:cstheme="minorHAnsi"/>
          <w:sz w:val="24"/>
          <w:szCs w:val="24"/>
          <w:lang w:eastAsia="pl-PL"/>
        </w:rPr>
        <w:t>Egzamin poprawkowy przeprowadza nauczyciel prowadzący dane zajęcia edukacyjne po zakończeniu semestru jesiennego</w:t>
      </w:r>
      <w:r w:rsidR="001A501C">
        <w:rPr>
          <w:rFonts w:eastAsia="Times New Roman" w:cstheme="minorHAnsi"/>
          <w:sz w:val="24"/>
          <w:szCs w:val="24"/>
          <w:lang w:eastAsia="pl-PL"/>
        </w:rPr>
        <w:t xml:space="preserve"> </w:t>
      </w:r>
      <w:r w:rsidRPr="000B1163">
        <w:rPr>
          <w:rFonts w:eastAsia="Times New Roman" w:cstheme="minorHAnsi"/>
          <w:sz w:val="24"/>
          <w:szCs w:val="24"/>
          <w:lang w:eastAsia="pl-PL"/>
        </w:rPr>
        <w:t xml:space="preserve">nie później niż </w:t>
      </w:r>
      <w:r w:rsidRPr="000B1163">
        <w:rPr>
          <w:rFonts w:eastAsia="Times New Roman" w:cstheme="minorHAnsi"/>
          <w:b/>
          <w:bCs/>
          <w:sz w:val="24"/>
          <w:szCs w:val="24"/>
          <w:lang w:eastAsia="pl-PL"/>
        </w:rPr>
        <w:t>do końca lutego</w:t>
      </w:r>
      <w:r w:rsidRPr="000B1163">
        <w:rPr>
          <w:rFonts w:eastAsia="Times New Roman" w:cstheme="minorHAnsi"/>
          <w:sz w:val="24"/>
          <w:szCs w:val="24"/>
          <w:lang w:eastAsia="pl-PL"/>
        </w:rPr>
        <w:t xml:space="preserve"> i po zakończeni u semestru wiosennego</w:t>
      </w:r>
      <w:r w:rsidR="001A501C">
        <w:rPr>
          <w:rFonts w:eastAsia="Times New Roman" w:cstheme="minorHAnsi"/>
          <w:sz w:val="24"/>
          <w:szCs w:val="24"/>
          <w:lang w:eastAsia="pl-PL"/>
        </w:rPr>
        <w:t xml:space="preserve"> </w:t>
      </w:r>
      <w:r w:rsidRPr="000B1163">
        <w:rPr>
          <w:rFonts w:eastAsia="Times New Roman" w:cstheme="minorHAnsi"/>
          <w:sz w:val="24"/>
          <w:szCs w:val="24"/>
          <w:lang w:eastAsia="pl-PL"/>
        </w:rPr>
        <w:t>nie później niż do dnia-</w:t>
      </w:r>
      <w:r w:rsidRPr="000B1163">
        <w:rPr>
          <w:rFonts w:eastAsia="Times New Roman" w:cstheme="minorHAnsi"/>
          <w:b/>
          <w:bCs/>
          <w:sz w:val="24"/>
          <w:szCs w:val="24"/>
          <w:lang w:eastAsia="pl-PL"/>
        </w:rPr>
        <w:t>31 sierpnia.</w:t>
      </w:r>
    </w:p>
    <w:p w:rsidR="000B1163" w:rsidRPr="000B1163" w:rsidRDefault="000B1163" w:rsidP="000B1163">
      <w:pPr>
        <w:numPr>
          <w:ilvl w:val="0"/>
          <w:numId w:val="2"/>
        </w:numPr>
        <w:spacing w:before="100" w:beforeAutospacing="1" w:after="100" w:afterAutospacing="1" w:line="240" w:lineRule="auto"/>
        <w:jc w:val="both"/>
        <w:rPr>
          <w:rFonts w:eastAsia="Times New Roman" w:cstheme="minorHAnsi"/>
          <w:sz w:val="24"/>
          <w:szCs w:val="24"/>
          <w:lang w:eastAsia="pl-PL"/>
        </w:rPr>
      </w:pPr>
      <w:r w:rsidRPr="000B1163">
        <w:rPr>
          <w:rFonts w:eastAsia="Times New Roman" w:cstheme="minorHAnsi"/>
          <w:sz w:val="24"/>
          <w:szCs w:val="24"/>
          <w:lang w:eastAsia="pl-PL"/>
        </w:rPr>
        <w:t>Egzamin poprawkowy nie dotyczy zajęć edukacyjnych, z których słuchaczowi wyznaczono, zgodnie z pkt. 7, dodatkowy termin egzaminu semestralnego.</w:t>
      </w:r>
    </w:p>
    <w:p w:rsidR="000B1163" w:rsidRPr="000B1163" w:rsidRDefault="000B1163" w:rsidP="000B1163">
      <w:pPr>
        <w:numPr>
          <w:ilvl w:val="0"/>
          <w:numId w:val="2"/>
        </w:numPr>
        <w:spacing w:before="100" w:beforeAutospacing="1" w:after="100" w:afterAutospacing="1" w:line="240" w:lineRule="auto"/>
        <w:jc w:val="both"/>
        <w:rPr>
          <w:rFonts w:eastAsia="Times New Roman" w:cstheme="minorHAnsi"/>
          <w:sz w:val="24"/>
          <w:szCs w:val="24"/>
          <w:lang w:eastAsia="pl-PL"/>
        </w:rPr>
      </w:pPr>
      <w:r w:rsidRPr="000B1163">
        <w:rPr>
          <w:rFonts w:eastAsia="Times New Roman" w:cstheme="minorHAnsi"/>
          <w:sz w:val="24"/>
          <w:szCs w:val="24"/>
          <w:lang w:eastAsia="pl-PL"/>
        </w:rPr>
        <w:t xml:space="preserve">Słuchaczowi szkoły dla dorosłych powtarzającemu semestr przed upływem </w:t>
      </w:r>
      <w:r w:rsidRPr="000B1163">
        <w:rPr>
          <w:rFonts w:eastAsia="Times New Roman" w:cstheme="minorHAnsi"/>
          <w:b/>
          <w:bCs/>
          <w:sz w:val="24"/>
          <w:szCs w:val="24"/>
          <w:lang w:eastAsia="pl-PL"/>
        </w:rPr>
        <w:t>3 lat</w:t>
      </w:r>
      <w:r w:rsidRPr="000B1163">
        <w:rPr>
          <w:rFonts w:eastAsia="Times New Roman" w:cstheme="minorHAnsi"/>
          <w:sz w:val="24"/>
          <w:szCs w:val="24"/>
          <w:lang w:eastAsia="pl-PL"/>
        </w:rPr>
        <w:t xml:space="preserve"> od daty przerwania nauki zalicza się te obowiązkowe zajęcia edukacyjne, z których uzyskał poprzednio semestralną ocenę klasyfikacyjną wyższą od oceny niedostatecznej, i zwalnia się go z obowiązku uczęszczania na te zajęcia.</w:t>
      </w:r>
    </w:p>
    <w:p w:rsidR="000B1163" w:rsidRPr="000B1163" w:rsidRDefault="000B1163" w:rsidP="000B1163">
      <w:pPr>
        <w:numPr>
          <w:ilvl w:val="0"/>
          <w:numId w:val="2"/>
        </w:numPr>
        <w:spacing w:before="100" w:beforeAutospacing="1" w:after="100" w:afterAutospacing="1" w:line="240" w:lineRule="auto"/>
        <w:jc w:val="both"/>
        <w:rPr>
          <w:rFonts w:eastAsia="Times New Roman" w:cstheme="minorHAnsi"/>
          <w:sz w:val="24"/>
          <w:szCs w:val="24"/>
          <w:lang w:eastAsia="pl-PL"/>
        </w:rPr>
      </w:pPr>
      <w:r w:rsidRPr="000B1163">
        <w:rPr>
          <w:rFonts w:eastAsia="Times New Roman" w:cstheme="minorHAnsi"/>
          <w:sz w:val="24"/>
          <w:szCs w:val="24"/>
          <w:lang w:eastAsia="pl-PL"/>
        </w:rPr>
        <w:t>Słuchaczowi szkoły dla dorosłych, który w okresie 3 lat przed rozpoczęciem nauki w szkole zdał egzaminy eksternistyczne z zakresu poszczególnych obowiązkowych zajęć edukacyjnych, określonych w szkolnym planie nauczania, zalicza się te zajęcia i zwalnia się go z obowiązku uczęszczania na nie.</w:t>
      </w:r>
    </w:p>
    <w:p w:rsidR="000B1163" w:rsidRPr="000B1163" w:rsidRDefault="000B1163" w:rsidP="000B1163">
      <w:pPr>
        <w:numPr>
          <w:ilvl w:val="0"/>
          <w:numId w:val="2"/>
        </w:numPr>
        <w:spacing w:before="100" w:beforeAutospacing="1" w:after="100" w:afterAutospacing="1" w:line="240" w:lineRule="auto"/>
        <w:jc w:val="both"/>
        <w:rPr>
          <w:rFonts w:eastAsia="Times New Roman" w:cstheme="minorHAnsi"/>
          <w:sz w:val="24"/>
          <w:szCs w:val="24"/>
          <w:lang w:eastAsia="pl-PL"/>
        </w:rPr>
      </w:pPr>
      <w:r w:rsidRPr="000B1163">
        <w:rPr>
          <w:rFonts w:eastAsia="Times New Roman" w:cstheme="minorHAnsi"/>
          <w:sz w:val="24"/>
          <w:szCs w:val="24"/>
          <w:lang w:eastAsia="pl-PL"/>
        </w:rPr>
        <w:t>W przypadku zwolnienia, o którym mowa w pkt.19, w dokumentacji przebiegu nauczania wpisuje się odpowiednio „zwolniony z obowiązku uczęszczania na zajęcia” lub „zwolniona z obowiązku uczęszczania na zajęcia” oraz podstawę prawną zwolnienia.</w:t>
      </w:r>
    </w:p>
    <w:p w:rsidR="000B1163" w:rsidRPr="000B1163" w:rsidRDefault="000B1163" w:rsidP="000B1163">
      <w:pPr>
        <w:numPr>
          <w:ilvl w:val="0"/>
          <w:numId w:val="2"/>
        </w:numPr>
        <w:spacing w:before="100" w:beforeAutospacing="1" w:after="100" w:afterAutospacing="1" w:line="240" w:lineRule="auto"/>
        <w:jc w:val="both"/>
        <w:rPr>
          <w:rFonts w:eastAsia="Times New Roman" w:cstheme="minorHAnsi"/>
          <w:sz w:val="24"/>
          <w:szCs w:val="24"/>
          <w:lang w:eastAsia="pl-PL"/>
        </w:rPr>
      </w:pPr>
      <w:r w:rsidRPr="000B1163">
        <w:rPr>
          <w:rFonts w:eastAsia="Times New Roman" w:cstheme="minorHAnsi"/>
          <w:sz w:val="24"/>
          <w:szCs w:val="24"/>
          <w:lang w:eastAsia="pl-PL"/>
        </w:rPr>
        <w:t>W przypadku zwolnienia, o którym mowa w pkt. 20, w dokumentacji przebiegu nauczania wpisuje się odpowiednio „zwolniony z obowiązku uczęszczania na zajęcia” lub „zwolniona z obowiązku uczęszczania na zajęcia” oraz podstawę prawną zwolnienia. Zwolnienie jest równoznaczne z otrzymaniem semestralnej oceny klasyfikacyjnej</w:t>
      </w:r>
      <w:r w:rsidR="001A501C">
        <w:rPr>
          <w:rFonts w:eastAsia="Times New Roman" w:cstheme="minorHAnsi"/>
          <w:sz w:val="24"/>
          <w:szCs w:val="24"/>
          <w:lang w:eastAsia="pl-PL"/>
        </w:rPr>
        <w:t xml:space="preserve"> </w:t>
      </w:r>
      <w:r w:rsidRPr="000B1163">
        <w:rPr>
          <w:rFonts w:eastAsia="Times New Roman" w:cstheme="minorHAnsi"/>
          <w:sz w:val="24"/>
          <w:szCs w:val="24"/>
          <w:lang w:eastAsia="pl-PL"/>
        </w:rPr>
        <w:t>z danych zajęć edukacyjnych zgodnej z oceną uzyskaną w wyniku egzaminu eksternistycznego.</w:t>
      </w:r>
    </w:p>
    <w:p w:rsidR="000B1163" w:rsidRPr="000B1163" w:rsidRDefault="000B1163" w:rsidP="000B1163">
      <w:pPr>
        <w:numPr>
          <w:ilvl w:val="0"/>
          <w:numId w:val="2"/>
        </w:numPr>
        <w:spacing w:before="100" w:beforeAutospacing="1" w:after="100" w:afterAutospacing="1" w:line="240" w:lineRule="auto"/>
        <w:jc w:val="both"/>
        <w:rPr>
          <w:rFonts w:eastAsia="Times New Roman" w:cstheme="minorHAnsi"/>
          <w:sz w:val="24"/>
          <w:szCs w:val="24"/>
          <w:lang w:eastAsia="pl-PL"/>
        </w:rPr>
      </w:pPr>
      <w:r w:rsidRPr="000B1163">
        <w:rPr>
          <w:rFonts w:eastAsia="Times New Roman" w:cstheme="minorHAnsi"/>
          <w:sz w:val="24"/>
          <w:szCs w:val="24"/>
          <w:lang w:eastAsia="pl-PL"/>
        </w:rPr>
        <w:t xml:space="preserve">Słuchacz kończy </w:t>
      </w:r>
      <w:r w:rsidR="001A501C">
        <w:rPr>
          <w:rFonts w:eastAsia="Times New Roman" w:cstheme="minorHAnsi"/>
          <w:sz w:val="24"/>
          <w:szCs w:val="24"/>
          <w:lang w:eastAsia="pl-PL"/>
        </w:rPr>
        <w:t>Liceum Ogólnokształcące Dla Dorosłych</w:t>
      </w:r>
      <w:r w:rsidRPr="000B1163">
        <w:rPr>
          <w:rFonts w:eastAsia="Times New Roman" w:cstheme="minorHAnsi"/>
          <w:sz w:val="24"/>
          <w:szCs w:val="24"/>
          <w:lang w:eastAsia="pl-PL"/>
        </w:rPr>
        <w:t xml:space="preserve"> jeżeli w wyniku klasyfikacji końcowej, na którą składają się semestralne oceny klasyfikacyjne z obowiązkowych zajęć edukacyjnych uzyskane w semestrze programowo najwyższym oraz semestralne oceny klasyfikacyjne z obowiązkowych zajęć edukacyjnych, których realizacja zakończyła się w semestrach programowo niższych w szkole danego typu, uzyskał oceny klasyfikacyjne wyższe od oceny niedostatecznej.</w:t>
      </w:r>
    </w:p>
    <w:p w:rsidR="00A6227D" w:rsidRPr="000B1163" w:rsidRDefault="00A6227D">
      <w:pPr>
        <w:rPr>
          <w:rFonts w:cstheme="minorHAnsi"/>
        </w:rPr>
      </w:pPr>
    </w:p>
    <w:sectPr w:rsidR="00A6227D" w:rsidRPr="000B1163" w:rsidSect="000B1163">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266769C"/>
    <w:multiLevelType w:val="multilevel"/>
    <w:tmpl w:val="204EB2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D976AFE"/>
    <w:multiLevelType w:val="multilevel"/>
    <w:tmpl w:val="E40EA6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6A79"/>
    <w:rsid w:val="000B1163"/>
    <w:rsid w:val="001A501C"/>
    <w:rsid w:val="002238E2"/>
    <w:rsid w:val="002C73A2"/>
    <w:rsid w:val="002D3E0C"/>
    <w:rsid w:val="004D6065"/>
    <w:rsid w:val="005A7DB0"/>
    <w:rsid w:val="00624DFD"/>
    <w:rsid w:val="00A60D5D"/>
    <w:rsid w:val="00A6227D"/>
    <w:rsid w:val="00A76A79"/>
    <w:rsid w:val="00E2599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4C015E4"/>
  <w15:chartTrackingRefBased/>
  <w15:docId w15:val="{0ACF6E0D-DE4B-4A92-8A57-2864C3EFA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A60D5D"/>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A60D5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0570372">
      <w:bodyDiv w:val="1"/>
      <w:marLeft w:val="0"/>
      <w:marRight w:val="0"/>
      <w:marTop w:val="0"/>
      <w:marBottom w:val="0"/>
      <w:divBdr>
        <w:top w:val="none" w:sz="0" w:space="0" w:color="auto"/>
        <w:left w:val="none" w:sz="0" w:space="0" w:color="auto"/>
        <w:bottom w:val="none" w:sz="0" w:space="0" w:color="auto"/>
        <w:right w:val="none" w:sz="0" w:space="0" w:color="auto"/>
      </w:divBdr>
      <w:divsChild>
        <w:div w:id="1250046657">
          <w:marLeft w:val="0"/>
          <w:marRight w:val="0"/>
          <w:marTop w:val="0"/>
          <w:marBottom w:val="0"/>
          <w:divBdr>
            <w:top w:val="none" w:sz="0" w:space="0" w:color="auto"/>
            <w:left w:val="none" w:sz="0" w:space="0" w:color="auto"/>
            <w:bottom w:val="none" w:sz="0" w:space="0" w:color="auto"/>
            <w:right w:val="none" w:sz="0" w:space="0" w:color="auto"/>
          </w:divBdr>
          <w:divsChild>
            <w:div w:id="348683461">
              <w:marLeft w:val="0"/>
              <w:marRight w:val="0"/>
              <w:marTop w:val="0"/>
              <w:marBottom w:val="0"/>
              <w:divBdr>
                <w:top w:val="none" w:sz="0" w:space="0" w:color="auto"/>
                <w:left w:val="none" w:sz="0" w:space="0" w:color="auto"/>
                <w:bottom w:val="none" w:sz="0" w:space="0" w:color="auto"/>
                <w:right w:val="none" w:sz="0" w:space="0" w:color="auto"/>
              </w:divBdr>
              <w:divsChild>
                <w:div w:id="2137747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4600602">
      <w:bodyDiv w:val="1"/>
      <w:marLeft w:val="0"/>
      <w:marRight w:val="0"/>
      <w:marTop w:val="0"/>
      <w:marBottom w:val="0"/>
      <w:divBdr>
        <w:top w:val="none" w:sz="0" w:space="0" w:color="auto"/>
        <w:left w:val="none" w:sz="0" w:space="0" w:color="auto"/>
        <w:bottom w:val="none" w:sz="0" w:space="0" w:color="auto"/>
        <w:right w:val="none" w:sz="0" w:space="0" w:color="auto"/>
      </w:divBdr>
      <w:divsChild>
        <w:div w:id="453139221">
          <w:marLeft w:val="0"/>
          <w:marRight w:val="0"/>
          <w:marTop w:val="0"/>
          <w:marBottom w:val="0"/>
          <w:divBdr>
            <w:top w:val="none" w:sz="0" w:space="0" w:color="auto"/>
            <w:left w:val="none" w:sz="0" w:space="0" w:color="auto"/>
            <w:bottom w:val="none" w:sz="0" w:space="0" w:color="auto"/>
            <w:right w:val="none" w:sz="0" w:space="0" w:color="auto"/>
          </w:divBdr>
          <w:divsChild>
            <w:div w:id="440342280">
              <w:marLeft w:val="0"/>
              <w:marRight w:val="0"/>
              <w:marTop w:val="0"/>
              <w:marBottom w:val="0"/>
              <w:divBdr>
                <w:top w:val="none" w:sz="0" w:space="0" w:color="auto"/>
                <w:left w:val="none" w:sz="0" w:space="0" w:color="auto"/>
                <w:bottom w:val="none" w:sz="0" w:space="0" w:color="auto"/>
                <w:right w:val="none" w:sz="0" w:space="0" w:color="auto"/>
              </w:divBdr>
              <w:divsChild>
                <w:div w:id="357856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839</Words>
  <Characters>5038</Characters>
  <Application>Microsoft Office Word</Application>
  <DocSecurity>0</DocSecurity>
  <Lines>41</Lines>
  <Paragraphs>11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Justyna Paliwoda</dc:creator>
  <cp:keywords/>
  <dc:description/>
  <cp:lastModifiedBy>Sylwia</cp:lastModifiedBy>
  <cp:revision>3</cp:revision>
  <cp:lastPrinted>2023-09-06T14:09:00Z</cp:lastPrinted>
  <dcterms:created xsi:type="dcterms:W3CDTF">2023-09-06T14:06:00Z</dcterms:created>
  <dcterms:modified xsi:type="dcterms:W3CDTF">2023-09-06T14:09:00Z</dcterms:modified>
</cp:coreProperties>
</file>