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308DA" w14:textId="77777777" w:rsidR="00093141" w:rsidRDefault="006F0466" w:rsidP="006F04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w14:paraId="41C8E69A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CC2AE5">
        <w:rPr>
          <w:rFonts w:ascii="Times New Roman" w:hAnsi="Times New Roman" w:cs="Times New Roman"/>
          <w:b/>
          <w:sz w:val="28"/>
          <w:szCs w:val="28"/>
        </w:rPr>
        <w:t>I</w:t>
      </w:r>
      <w:r w:rsidR="00A42D0A">
        <w:rPr>
          <w:rFonts w:ascii="Times New Roman" w:hAnsi="Times New Roman" w:cs="Times New Roman"/>
          <w:b/>
          <w:sz w:val="28"/>
          <w:szCs w:val="28"/>
        </w:rPr>
        <w:t>d</w:t>
      </w:r>
      <w:r w:rsidR="0083355E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5E">
        <w:rPr>
          <w:rFonts w:ascii="Times New Roman" w:hAnsi="Times New Roman" w:cs="Times New Roman"/>
          <w:b/>
          <w:sz w:val="28"/>
          <w:szCs w:val="28"/>
        </w:rPr>
        <w:t>TECHNIKUM</w:t>
      </w:r>
      <w:r w:rsidR="00996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355E">
        <w:rPr>
          <w:rFonts w:ascii="Times New Roman" w:hAnsi="Times New Roman" w:cs="Times New Roman"/>
          <w:b/>
          <w:sz w:val="28"/>
          <w:szCs w:val="28"/>
        </w:rPr>
        <w:t xml:space="preserve">TECHNIK </w:t>
      </w:r>
      <w:r w:rsidR="004B44B3">
        <w:rPr>
          <w:rFonts w:ascii="Times New Roman" w:hAnsi="Times New Roman" w:cs="Times New Roman"/>
          <w:b/>
          <w:sz w:val="28"/>
          <w:szCs w:val="28"/>
        </w:rPr>
        <w:t>GEODETA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17A">
        <w:rPr>
          <w:rFonts w:ascii="Times New Roman" w:hAnsi="Times New Roman" w:cs="Times New Roman"/>
          <w:sz w:val="28"/>
          <w:szCs w:val="28"/>
        </w:rPr>
        <w:t xml:space="preserve">rozszerzenie: </w:t>
      </w:r>
      <w:r w:rsidR="004B44B3">
        <w:rPr>
          <w:rFonts w:ascii="Times New Roman" w:hAnsi="Times New Roman" w:cs="Times New Roman"/>
          <w:sz w:val="28"/>
          <w:szCs w:val="28"/>
        </w:rPr>
        <w:t>matematyka</w:t>
      </w:r>
    </w:p>
    <w:p w14:paraId="3B13409A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w:rsidR="006F0466" w14:paraId="45D891A1" w14:textId="77777777" w:rsidTr="5445ED64">
        <w:trPr>
          <w:trHeight w:val="687"/>
        </w:trPr>
        <w:tc>
          <w:tcPr>
            <w:tcW w:w="2861" w:type="dxa"/>
            <w:vAlign w:val="center"/>
          </w:tcPr>
          <w:p w14:paraId="44CC48E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vAlign w:val="center"/>
          </w:tcPr>
          <w:p w14:paraId="5882EB59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vAlign w:val="center"/>
          </w:tcPr>
          <w:p w14:paraId="23D11BFB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vAlign w:val="center"/>
          </w:tcPr>
          <w:p w14:paraId="323D5880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vAlign w:val="center"/>
          </w:tcPr>
          <w:p w14:paraId="718A524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6F0466" w14:paraId="135167E2" w14:textId="77777777" w:rsidTr="5445ED64">
        <w:tc>
          <w:tcPr>
            <w:tcW w:w="2861" w:type="dxa"/>
            <w:vAlign w:val="center"/>
          </w:tcPr>
          <w:p w14:paraId="251D05A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vAlign w:val="center"/>
          </w:tcPr>
          <w:p w14:paraId="1321435A" w14:textId="31FCCDD7" w:rsidR="006F0466" w:rsidRPr="003B2A7F" w:rsidRDefault="003B2A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“Ponad słowami”. Podręcznik do języka polskiego dla liceum ogólnokształcącego i technikum</w:t>
            </w:r>
            <w:r w:rsidR="6F2BDF02"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="6F2BDF02" w:rsidRPr="5445ED64">
              <w:rPr>
                <w:rFonts w:ascii="Times New Roman" w:hAnsi="Times New Roman" w:cs="Times New Roman"/>
                <w:sz w:val="20"/>
                <w:szCs w:val="20"/>
              </w:rPr>
              <w:t>( informacja, która część u polonisty)</w:t>
            </w: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</w:p>
        </w:tc>
        <w:tc>
          <w:tcPr>
            <w:tcW w:w="2861" w:type="dxa"/>
            <w:vAlign w:val="center"/>
          </w:tcPr>
          <w:p w14:paraId="6A09E912" w14:textId="77777777" w:rsidR="006F0466" w:rsidRPr="006F0466" w:rsidRDefault="00CC2AE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0BC28F4" w14:textId="77777777" w:rsidR="006F0466" w:rsidRPr="006F0466" w:rsidRDefault="003B2A7F" w:rsidP="003B2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</w:t>
            </w:r>
            <w:r w:rsidR="00CC2AE5">
              <w:rPr>
                <w:rFonts w:ascii="Times New Roman" w:hAnsi="Times New Roman" w:cs="Times New Roman"/>
                <w:sz w:val="20"/>
                <w:szCs w:val="20"/>
              </w:rPr>
              <w:t>. „Nowa Era”</w:t>
            </w:r>
          </w:p>
        </w:tc>
        <w:tc>
          <w:tcPr>
            <w:tcW w:w="2862" w:type="dxa"/>
            <w:vAlign w:val="center"/>
          </w:tcPr>
          <w:p w14:paraId="33E67AC6" w14:textId="77777777" w:rsidR="006F0466" w:rsidRPr="006F0466" w:rsidRDefault="00B10E77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6B9C27E2" w14:textId="77777777" w:rsidTr="5445ED64">
        <w:tc>
          <w:tcPr>
            <w:tcW w:w="2861" w:type="dxa"/>
            <w:vAlign w:val="center"/>
          </w:tcPr>
          <w:p w14:paraId="73E9F3A2" w14:textId="77777777" w:rsidR="006F0466" w:rsidRPr="00B10E77" w:rsidRDefault="006F0466" w:rsidP="001C4A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861" w:type="dxa"/>
            <w:vAlign w:val="center"/>
          </w:tcPr>
          <w:p w14:paraId="073F0F77" w14:textId="77777777" w:rsidR="006F0466" w:rsidRPr="003B2A7F" w:rsidRDefault="003B2A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Kontynuacja podręczników z serii Focus (New </w:t>
            </w:r>
            <w:proofErr w:type="spellStart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edition</w:t>
            </w:r>
            <w:proofErr w:type="spellEnd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)  </w:t>
            </w:r>
          </w:p>
        </w:tc>
        <w:tc>
          <w:tcPr>
            <w:tcW w:w="2861" w:type="dxa"/>
            <w:vAlign w:val="center"/>
          </w:tcPr>
          <w:p w14:paraId="403F5FA7" w14:textId="77777777" w:rsidR="006F0466" w:rsidRPr="003B2A7F" w:rsidRDefault="003B2A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Kontynuacja ćwiczeń z serii Focus (New </w:t>
            </w:r>
            <w:proofErr w:type="spellStart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edition</w:t>
            </w:r>
            <w:proofErr w:type="spellEnd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)</w:t>
            </w:r>
          </w:p>
        </w:tc>
        <w:tc>
          <w:tcPr>
            <w:tcW w:w="2862" w:type="dxa"/>
            <w:vAlign w:val="center"/>
          </w:tcPr>
          <w:p w14:paraId="41C80AC9" w14:textId="77777777" w:rsidR="006F0466" w:rsidRPr="006F0466" w:rsidRDefault="00CC2AE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PEARSON</w:t>
            </w:r>
          </w:p>
        </w:tc>
        <w:tc>
          <w:tcPr>
            <w:tcW w:w="2862" w:type="dxa"/>
            <w:vAlign w:val="center"/>
          </w:tcPr>
          <w:p w14:paraId="1BBD13F9" w14:textId="77777777" w:rsidR="006F0466" w:rsidRPr="006F0466" w:rsidRDefault="00CC2AE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1B44E142" w14:textId="77777777" w:rsidTr="5445ED64">
        <w:tc>
          <w:tcPr>
            <w:tcW w:w="2861" w:type="dxa"/>
            <w:vAlign w:val="center"/>
          </w:tcPr>
          <w:p w14:paraId="23C660D7" w14:textId="77777777" w:rsidR="006F0466" w:rsidRPr="006F0466" w:rsidRDefault="006F0466" w:rsidP="004B44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B2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4B3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</w:p>
        </w:tc>
        <w:tc>
          <w:tcPr>
            <w:tcW w:w="2861" w:type="dxa"/>
            <w:vAlign w:val="center"/>
          </w:tcPr>
          <w:p w14:paraId="0729DEB9" w14:textId="77777777" w:rsidR="006F0466" w:rsidRPr="00B10E77" w:rsidRDefault="00B10E77" w:rsidP="00D17B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Welttour</w:t>
            </w:r>
            <w:proofErr w:type="spellEnd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proofErr w:type="spellStart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Deutsch</w:t>
            </w:r>
            <w:proofErr w:type="spellEnd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1+ </w:t>
            </w:r>
            <w:proofErr w:type="spellStart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Welttour</w:t>
            </w:r>
            <w:proofErr w:type="spellEnd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proofErr w:type="spellStart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Deutsch</w:t>
            </w:r>
            <w:proofErr w:type="spellEnd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2</w:t>
            </w:r>
          </w:p>
        </w:tc>
        <w:tc>
          <w:tcPr>
            <w:tcW w:w="2861" w:type="dxa"/>
            <w:vAlign w:val="center"/>
          </w:tcPr>
          <w:p w14:paraId="22551724" w14:textId="7D6C1BBC" w:rsidR="006F0466" w:rsidRPr="00D17BF2" w:rsidRDefault="72335790" w:rsidP="006F0466">
            <w:pPr>
              <w:spacing w:line="360" w:lineRule="auto"/>
              <w:jc w:val="center"/>
            </w:pPr>
            <w:proofErr w:type="spellStart"/>
            <w:r w:rsidRPr="5445ED64">
              <w:rPr>
                <w:rFonts w:ascii="Times New Roman" w:eastAsia="Times New Roman" w:hAnsi="Times New Roman" w:cs="Times New Roman"/>
                <w:sz w:val="20"/>
                <w:szCs w:val="20"/>
              </w:rPr>
              <w:t>Welttour</w:t>
            </w:r>
            <w:proofErr w:type="spellEnd"/>
            <w:r w:rsidRPr="5445E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445ED64">
              <w:rPr>
                <w:rFonts w:ascii="Times New Roman" w:eastAsia="Times New Roman" w:hAnsi="Times New Roman" w:cs="Times New Roman"/>
                <w:sz w:val="20"/>
                <w:szCs w:val="20"/>
              </w:rPr>
              <w:t>Deutsch</w:t>
            </w:r>
            <w:proofErr w:type="spellEnd"/>
            <w:r w:rsidRPr="5445E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1+ </w:t>
            </w:r>
            <w:proofErr w:type="spellStart"/>
            <w:r w:rsidRPr="5445ED64">
              <w:rPr>
                <w:rFonts w:ascii="Times New Roman" w:eastAsia="Times New Roman" w:hAnsi="Times New Roman" w:cs="Times New Roman"/>
                <w:sz w:val="20"/>
                <w:szCs w:val="20"/>
              </w:rPr>
              <w:t>Welttour</w:t>
            </w:r>
            <w:proofErr w:type="spellEnd"/>
            <w:r w:rsidRPr="5445E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445ED64">
              <w:rPr>
                <w:rFonts w:ascii="Times New Roman" w:eastAsia="Times New Roman" w:hAnsi="Times New Roman" w:cs="Times New Roman"/>
                <w:sz w:val="20"/>
                <w:szCs w:val="20"/>
              </w:rPr>
              <w:t>Deutsch</w:t>
            </w:r>
            <w:proofErr w:type="spellEnd"/>
            <w:r w:rsidRPr="5445E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5445E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D62B6C" w14:textId="380F5375" w:rsidR="006F0466" w:rsidRPr="00D17BF2" w:rsidRDefault="72335790" w:rsidP="5445ED64">
            <w:pPr>
              <w:spacing w:line="360" w:lineRule="auto"/>
              <w:jc w:val="center"/>
            </w:pPr>
            <w:r w:rsidRPr="5445ED64">
              <w:rPr>
                <w:rFonts w:ascii="Times New Roman" w:hAnsi="Times New Roman" w:cs="Times New Roman"/>
                <w:sz w:val="20"/>
                <w:szCs w:val="20"/>
              </w:rPr>
              <w:t>Zeszyt ćwiczeń</w:t>
            </w:r>
          </w:p>
        </w:tc>
        <w:tc>
          <w:tcPr>
            <w:tcW w:w="2862" w:type="dxa"/>
            <w:vAlign w:val="center"/>
          </w:tcPr>
          <w:p w14:paraId="24D79E66" w14:textId="77777777" w:rsidR="006F0466" w:rsidRPr="00B10E77" w:rsidRDefault="00B10E77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Sylwia Mróz </w:t>
            </w:r>
            <w:proofErr w:type="spellStart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Dwornikowska</w:t>
            </w:r>
            <w:proofErr w:type="spellEnd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wyd.  „Nowa Era”</w:t>
            </w:r>
          </w:p>
        </w:tc>
        <w:tc>
          <w:tcPr>
            <w:tcW w:w="2862" w:type="dxa"/>
            <w:vAlign w:val="center"/>
          </w:tcPr>
          <w:p w14:paraId="0BE14808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657C4285" w14:textId="77777777" w:rsidTr="5445ED64">
        <w:tc>
          <w:tcPr>
            <w:tcW w:w="2861" w:type="dxa"/>
            <w:vAlign w:val="center"/>
          </w:tcPr>
          <w:p w14:paraId="3E49D7A2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vAlign w:val="center"/>
          </w:tcPr>
          <w:p w14:paraId="33AFF938" w14:textId="77777777" w:rsidR="006F0466" w:rsidRPr="007B1490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2, Ślady czasu, podręcznik do liceum i technikum, zakres podstawowy i rozszerzony, 1492 - 1815</w:t>
            </w:r>
          </w:p>
        </w:tc>
        <w:tc>
          <w:tcPr>
            <w:tcW w:w="2861" w:type="dxa"/>
            <w:vAlign w:val="center"/>
          </w:tcPr>
          <w:p w14:paraId="09FA2A7E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EE97E67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GWO</w:t>
            </w:r>
          </w:p>
        </w:tc>
        <w:tc>
          <w:tcPr>
            <w:tcW w:w="2862" w:type="dxa"/>
            <w:vAlign w:val="center"/>
          </w:tcPr>
          <w:p w14:paraId="237AFA41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19079EDB" w14:textId="77777777" w:rsidTr="5445ED64">
        <w:tc>
          <w:tcPr>
            <w:tcW w:w="2861" w:type="dxa"/>
            <w:vAlign w:val="center"/>
          </w:tcPr>
          <w:p w14:paraId="21F040FD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2861" w:type="dxa"/>
            <w:vAlign w:val="center"/>
          </w:tcPr>
          <w:p w14:paraId="672A6659" w14:textId="23737A47" w:rsidR="006F0466" w:rsidRPr="006F0466" w:rsidRDefault="6610B167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445ED64">
              <w:rPr>
                <w:rFonts w:ascii="Times New Roman" w:hAnsi="Times New Roman" w:cs="Times New Roman"/>
                <w:sz w:val="20"/>
                <w:szCs w:val="20"/>
              </w:rPr>
              <w:t>Historia i teraźniejszość,cz.2</w:t>
            </w:r>
          </w:p>
        </w:tc>
        <w:tc>
          <w:tcPr>
            <w:tcW w:w="2861" w:type="dxa"/>
            <w:vAlign w:val="center"/>
          </w:tcPr>
          <w:p w14:paraId="0A37501D" w14:textId="61977633" w:rsidR="006F0466" w:rsidRPr="006F0466" w:rsidRDefault="6610B167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445E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DAB6C7B" w14:textId="2DC4C434" w:rsidR="006F0466" w:rsidRPr="006F0466" w:rsidRDefault="6610B167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445ED64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vAlign w:val="center"/>
          </w:tcPr>
          <w:p w14:paraId="02EB378F" w14:textId="59B8CC25" w:rsidR="006F0466" w:rsidRPr="006F0466" w:rsidRDefault="68CD5E04" w:rsidP="5445ED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445ED64">
              <w:rPr>
                <w:rFonts w:ascii="Times New Roman" w:eastAsia="Times New Roman" w:hAnsi="Times New Roman" w:cs="Times New Roman"/>
                <w:sz w:val="20"/>
                <w:szCs w:val="20"/>
              </w:rPr>
              <w:t>Wstrzymać się do września</w:t>
            </w:r>
          </w:p>
        </w:tc>
      </w:tr>
      <w:tr w:rsidR="006F0466" w14:paraId="06DFB0AF" w14:textId="77777777" w:rsidTr="5445ED64">
        <w:tc>
          <w:tcPr>
            <w:tcW w:w="2861" w:type="dxa"/>
            <w:vAlign w:val="center"/>
          </w:tcPr>
          <w:p w14:paraId="05EA9F85" w14:textId="77777777" w:rsidR="006F0466" w:rsidRPr="006F0466" w:rsidRDefault="00CC2AE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2861" w:type="dxa"/>
            <w:vAlign w:val="center"/>
          </w:tcPr>
          <w:p w14:paraId="2894CAFA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Krok w przedsiębiorczość</w:t>
            </w:r>
          </w:p>
        </w:tc>
        <w:tc>
          <w:tcPr>
            <w:tcW w:w="2861" w:type="dxa"/>
            <w:vAlign w:val="center"/>
          </w:tcPr>
          <w:p w14:paraId="3AD8BB85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B015462" w14:textId="77777777" w:rsidR="006F0466" w:rsidRPr="007B1490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Zbigniew Makieła, Tomasz Rachwał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Wyd.: Nowa Era</w:t>
            </w:r>
          </w:p>
        </w:tc>
        <w:tc>
          <w:tcPr>
            <w:tcW w:w="2862" w:type="dxa"/>
            <w:vAlign w:val="center"/>
          </w:tcPr>
          <w:p w14:paraId="30ABD9AA" w14:textId="77777777" w:rsidR="006F0466" w:rsidRPr="007B1490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 dop.:1039/2020/z1</w:t>
            </w:r>
          </w:p>
        </w:tc>
      </w:tr>
      <w:tr w:rsidR="006F0466" w14:paraId="4F2C8C76" w14:textId="77777777" w:rsidTr="5445ED64">
        <w:tc>
          <w:tcPr>
            <w:tcW w:w="2861" w:type="dxa"/>
            <w:vAlign w:val="center"/>
          </w:tcPr>
          <w:p w14:paraId="02BED44F" w14:textId="77777777" w:rsidR="006F0466" w:rsidRPr="006F0466" w:rsidRDefault="003B2A7F" w:rsidP="003B2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61" w:type="dxa"/>
            <w:vAlign w:val="center"/>
          </w:tcPr>
          <w:p w14:paraId="5A342B34" w14:textId="77777777" w:rsidR="006F0466" w:rsidRPr="003B2A7F" w:rsidRDefault="003B2A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Oblicza geografii 2 - podręcznik, zakres podstawowy</w:t>
            </w:r>
          </w:p>
        </w:tc>
        <w:tc>
          <w:tcPr>
            <w:tcW w:w="2861" w:type="dxa"/>
            <w:vAlign w:val="center"/>
          </w:tcPr>
          <w:p w14:paraId="3AC2E41B" w14:textId="77777777" w:rsidR="006F0466" w:rsidRPr="007B1490" w:rsidRDefault="003B2A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-</w:t>
            </w:r>
          </w:p>
        </w:tc>
        <w:tc>
          <w:tcPr>
            <w:tcW w:w="2862" w:type="dxa"/>
            <w:vAlign w:val="center"/>
          </w:tcPr>
          <w:p w14:paraId="31A0FE4A" w14:textId="77777777" w:rsidR="006F0466" w:rsidRPr="003B2A7F" w:rsidRDefault="003B2A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Tomasz Rachwał, Radosław </w:t>
            </w:r>
            <w:proofErr w:type="spellStart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Uliszak</w:t>
            </w:r>
            <w:proofErr w:type="spellEnd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K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rzysztof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Wiedermann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, Paweł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Kroh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wyd.</w:t>
            </w: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„</w:t>
            </w: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Nowa Era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”</w:t>
            </w:r>
          </w:p>
        </w:tc>
        <w:tc>
          <w:tcPr>
            <w:tcW w:w="2862" w:type="dxa"/>
            <w:vAlign w:val="center"/>
          </w:tcPr>
          <w:p w14:paraId="09D9AC6E" w14:textId="77777777" w:rsidR="006F0466" w:rsidRPr="006F0466" w:rsidRDefault="003B2A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65C43AD0" w14:textId="77777777" w:rsidTr="5445ED64">
        <w:tc>
          <w:tcPr>
            <w:tcW w:w="2861" w:type="dxa"/>
            <w:vAlign w:val="center"/>
          </w:tcPr>
          <w:p w14:paraId="1B49E1F0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2861" w:type="dxa"/>
            <w:vAlign w:val="center"/>
          </w:tcPr>
          <w:p w14:paraId="2A21952B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na czasie 2</w:t>
            </w:r>
          </w:p>
        </w:tc>
        <w:tc>
          <w:tcPr>
            <w:tcW w:w="2861" w:type="dxa"/>
            <w:vAlign w:val="center"/>
          </w:tcPr>
          <w:p w14:paraId="2A9CB6E2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1903DF6A" w14:textId="77777777" w:rsidR="006F0466" w:rsidRPr="007B1490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Anna </w:t>
            </w:r>
            <w:proofErr w:type="spellStart"/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Helmin</w:t>
            </w:r>
            <w:proofErr w:type="spellEnd"/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, Jolanta Holeczek/Nowa Era</w:t>
            </w:r>
          </w:p>
        </w:tc>
        <w:tc>
          <w:tcPr>
            <w:tcW w:w="2862" w:type="dxa"/>
            <w:vAlign w:val="center"/>
          </w:tcPr>
          <w:p w14:paraId="1341BB8C" w14:textId="77777777" w:rsidR="006F0466" w:rsidRPr="007B1490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 dopuszczenia1006/2/2020</w:t>
            </w:r>
          </w:p>
        </w:tc>
      </w:tr>
      <w:tr w:rsidR="006F0466" w14:paraId="209AC2B0" w14:textId="77777777" w:rsidTr="5445ED64">
        <w:tc>
          <w:tcPr>
            <w:tcW w:w="2861" w:type="dxa"/>
            <w:vAlign w:val="center"/>
          </w:tcPr>
          <w:p w14:paraId="7CE9E6F9" w14:textId="77777777" w:rsidR="006F0466" w:rsidRPr="006F0466" w:rsidRDefault="0081617A" w:rsidP="008161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861" w:type="dxa"/>
            <w:vAlign w:val="center"/>
          </w:tcPr>
          <w:p w14:paraId="4C3EE156" w14:textId="77777777" w:rsidR="006F0466" w:rsidRPr="0081617A" w:rsidRDefault="0081617A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To jest chemia. Chemia ogólna i nieorganiczna. Podręcznik dla liceum ogólnokształcącego i technikum. Zakres podstawowy. Część 1</w:t>
            </w:r>
          </w:p>
        </w:tc>
        <w:tc>
          <w:tcPr>
            <w:tcW w:w="2861" w:type="dxa"/>
            <w:vAlign w:val="center"/>
          </w:tcPr>
          <w:p w14:paraId="0A5B7069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1C2DEC3" w14:textId="194970B7" w:rsidR="006F0466" w:rsidRPr="0081617A" w:rsidRDefault="0081617A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Romuald Hassa, Aleksandra </w:t>
            </w:r>
            <w:proofErr w:type="spellStart"/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Mrzigod</w:t>
            </w:r>
            <w:proofErr w:type="spellEnd"/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, Janusz </w:t>
            </w:r>
            <w:proofErr w:type="spellStart"/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Mrzigod</w:t>
            </w:r>
            <w:proofErr w:type="spellEnd"/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, </w:t>
            </w:r>
            <w:r w:rsidR="459A6579"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</w:t>
            </w:r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yd. Nowa Era</w:t>
            </w:r>
          </w:p>
        </w:tc>
        <w:tc>
          <w:tcPr>
            <w:tcW w:w="2862" w:type="dxa"/>
            <w:vAlign w:val="center"/>
          </w:tcPr>
          <w:p w14:paraId="4BD7714F" w14:textId="5B2D4505" w:rsidR="006F0466" w:rsidRPr="0081617A" w:rsidRDefault="7E63998B" w:rsidP="5445ED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445ED6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Kontynuacja podręcznika z klasy 1</w:t>
            </w:r>
          </w:p>
        </w:tc>
      </w:tr>
      <w:tr w:rsidR="006F0466" w14:paraId="0E5C0DEE" w14:textId="77777777" w:rsidTr="5445ED64">
        <w:tc>
          <w:tcPr>
            <w:tcW w:w="2861" w:type="dxa"/>
            <w:vAlign w:val="center"/>
          </w:tcPr>
          <w:p w14:paraId="793AD3C4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vAlign w:val="center"/>
          </w:tcPr>
          <w:p w14:paraId="36039E50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Odkryć fizykę 2</w:t>
            </w:r>
          </w:p>
        </w:tc>
        <w:tc>
          <w:tcPr>
            <w:tcW w:w="2861" w:type="dxa"/>
            <w:vAlign w:val="center"/>
          </w:tcPr>
          <w:p w14:paraId="6DF7B9A8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0C012FE7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vAlign w:val="center"/>
          </w:tcPr>
          <w:p w14:paraId="41ED30F3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0124C0AC" w14:textId="77777777" w:rsidTr="5445ED64">
        <w:tc>
          <w:tcPr>
            <w:tcW w:w="2861" w:type="dxa"/>
            <w:vAlign w:val="center"/>
          </w:tcPr>
          <w:p w14:paraId="4697C259" w14:textId="77777777" w:rsidR="006F0466" w:rsidRPr="009F2D36" w:rsidRDefault="006F0466" w:rsidP="00B10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9F2D3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F2D36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vAlign w:val="center"/>
          </w:tcPr>
          <w:p w14:paraId="294F53C1" w14:textId="77777777" w:rsidR="006F0466" w:rsidRPr="009F2D36" w:rsidRDefault="009F2D3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D3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Matematyka  2. Podręcznik do matematyki dla liceum ogólnokształcącego i technikum. zakres podstawowy i rozszerzony.</w:t>
            </w:r>
          </w:p>
        </w:tc>
        <w:tc>
          <w:tcPr>
            <w:tcW w:w="2861" w:type="dxa"/>
            <w:vAlign w:val="center"/>
          </w:tcPr>
          <w:p w14:paraId="798B00B3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2D378E58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vAlign w:val="center"/>
          </w:tcPr>
          <w:p w14:paraId="1DC42980" w14:textId="77777777" w:rsidR="006F0466" w:rsidRPr="00B10E77" w:rsidRDefault="009F2D3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D3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Matematyka  1. Podręcznik do matematyki dla liceum ogólnokształcącego i technikum. zakres podstawowy i rozszerzony</w:t>
            </w:r>
            <w:r>
              <w:rPr>
                <w:sz w:val="19"/>
                <w:szCs w:val="19"/>
                <w:shd w:val="clear" w:color="auto" w:fill="FAF9F8"/>
              </w:rPr>
              <w:t>.</w:t>
            </w:r>
          </w:p>
        </w:tc>
      </w:tr>
      <w:tr w:rsidR="008D6A6E" w14:paraId="7A5CC6BD" w14:textId="77777777" w:rsidTr="5445ED64">
        <w:tc>
          <w:tcPr>
            <w:tcW w:w="2861" w:type="dxa"/>
            <w:vAlign w:val="center"/>
          </w:tcPr>
          <w:p w14:paraId="48EF7C8E" w14:textId="4B43F987" w:rsidR="008D6A6E" w:rsidRDefault="008D6A6E" w:rsidP="008D6A6E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bookmarkStart w:id="0" w:name="_GoBack" w:colFirst="1" w:colLast="3"/>
            <w:r w:rsidRPr="5445ED6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861" w:type="dxa"/>
            <w:vAlign w:val="center"/>
          </w:tcPr>
          <w:p w14:paraId="6CF8309A" w14:textId="1D93C097" w:rsidR="008D6A6E" w:rsidRDefault="008D6A6E" w:rsidP="008D6A6E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Teraz bajty. Informatyka dla szkół ponadpodstawowych. Klasa II. Poziom podstawowy  </w:t>
            </w:r>
          </w:p>
        </w:tc>
        <w:tc>
          <w:tcPr>
            <w:tcW w:w="2861" w:type="dxa"/>
            <w:vAlign w:val="center"/>
          </w:tcPr>
          <w:p w14:paraId="05B664B6" w14:textId="485012FB" w:rsidR="008D6A6E" w:rsidRDefault="008D6A6E" w:rsidP="008D6A6E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7013C3C6" w14:textId="4F2ED294" w:rsidR="008D6A6E" w:rsidRDefault="008D6A6E" w:rsidP="008D6A6E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862" w:type="dxa"/>
            <w:vAlign w:val="center"/>
          </w:tcPr>
          <w:p w14:paraId="6DA507C7" w14:textId="16B283AD" w:rsidR="008D6A6E" w:rsidRDefault="008D6A6E" w:rsidP="008D6A6E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445ED6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PODRĘCZNIK NIEOBOWIĄZKOWY DLA UCZNIA – nie kupować</w:t>
            </w:r>
          </w:p>
        </w:tc>
      </w:tr>
      <w:bookmarkEnd w:id="0"/>
      <w:tr w:rsidR="006F0466" w14:paraId="7CDC7A9A" w14:textId="77777777" w:rsidTr="5445ED64">
        <w:tc>
          <w:tcPr>
            <w:tcW w:w="2861" w:type="dxa"/>
            <w:vAlign w:val="center"/>
          </w:tcPr>
          <w:p w14:paraId="4FB2ABFC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vAlign w:val="center"/>
          </w:tcPr>
          <w:p w14:paraId="56ACDB42" w14:textId="77777777" w:rsidR="006F0466" w:rsidRPr="007B1490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vAlign w:val="center"/>
          </w:tcPr>
          <w:p w14:paraId="541EC805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36EC6E1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vAlign w:val="center"/>
          </w:tcPr>
          <w:p w14:paraId="0AD11EDF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  <w:tr w:rsidR="5445ED64" w14:paraId="4975848F" w14:textId="77777777" w:rsidTr="5445ED64">
        <w:trPr>
          <w:trHeight w:val="300"/>
        </w:trPr>
        <w:tc>
          <w:tcPr>
            <w:tcW w:w="2861" w:type="dxa"/>
            <w:vAlign w:val="center"/>
          </w:tcPr>
          <w:p w14:paraId="656935F8" w14:textId="12D78345" w:rsidR="710EC5B7" w:rsidRDefault="710EC5B7" w:rsidP="5445ED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445ED64">
              <w:rPr>
                <w:rFonts w:ascii="Times New Roman" w:hAnsi="Times New Roman" w:cs="Times New Roman"/>
                <w:sz w:val="20"/>
                <w:szCs w:val="20"/>
              </w:rPr>
              <w:t xml:space="preserve">Geodezja ogólna </w:t>
            </w:r>
          </w:p>
        </w:tc>
        <w:tc>
          <w:tcPr>
            <w:tcW w:w="2861" w:type="dxa"/>
            <w:vAlign w:val="center"/>
          </w:tcPr>
          <w:p w14:paraId="5FB4E2BC" w14:textId="2B044710" w:rsidR="2BB682E9" w:rsidRDefault="2BB682E9" w:rsidP="5445ED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445ED64">
              <w:rPr>
                <w:rFonts w:ascii="Times New Roman" w:hAnsi="Times New Roman" w:cs="Times New Roman"/>
                <w:sz w:val="20"/>
                <w:szCs w:val="20"/>
              </w:rPr>
              <w:t>“Geodezja I w teorii i praktyce część 2" Andrzej Jagielski</w:t>
            </w:r>
          </w:p>
          <w:p w14:paraId="61D1F7C3" w14:textId="3BC00918" w:rsidR="5445ED64" w:rsidRDefault="5445ED64" w:rsidP="5445ED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79D06B71" w14:textId="253053BD" w:rsidR="5445ED64" w:rsidRDefault="5445ED64" w:rsidP="5445ED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122351DB" w14:textId="6499FAC3" w:rsidR="2BB682E9" w:rsidRDefault="2BB682E9" w:rsidP="5445ED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445ED64">
              <w:rPr>
                <w:rFonts w:ascii="Times New Roman" w:hAnsi="Times New Roman" w:cs="Times New Roman"/>
                <w:sz w:val="20"/>
                <w:szCs w:val="20"/>
              </w:rPr>
              <w:t>GEODPIS</w:t>
            </w:r>
          </w:p>
        </w:tc>
        <w:tc>
          <w:tcPr>
            <w:tcW w:w="2862" w:type="dxa"/>
            <w:vAlign w:val="center"/>
          </w:tcPr>
          <w:p w14:paraId="6D8F80FF" w14:textId="37EC6829" w:rsidR="2BB682E9" w:rsidRDefault="2BB682E9" w:rsidP="5445ED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445ED64">
              <w:rPr>
                <w:rFonts w:ascii="Times New Roman" w:hAnsi="Times New Roman" w:cs="Times New Roman"/>
                <w:sz w:val="20"/>
                <w:szCs w:val="20"/>
              </w:rPr>
              <w:t>Wyd. IV</w:t>
            </w:r>
          </w:p>
        </w:tc>
      </w:tr>
      <w:tr w:rsidR="5445ED64" w14:paraId="6281BC44" w14:textId="77777777" w:rsidTr="5445ED64">
        <w:trPr>
          <w:trHeight w:val="300"/>
        </w:trPr>
        <w:tc>
          <w:tcPr>
            <w:tcW w:w="2861" w:type="dxa"/>
            <w:vAlign w:val="center"/>
          </w:tcPr>
          <w:p w14:paraId="6530D13E" w14:textId="507C4CCD" w:rsidR="2BB682E9" w:rsidRDefault="2BB682E9" w:rsidP="5445ED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445ED64">
              <w:rPr>
                <w:rFonts w:ascii="Times New Roman" w:hAnsi="Times New Roman" w:cs="Times New Roman"/>
                <w:sz w:val="20"/>
                <w:szCs w:val="20"/>
              </w:rPr>
              <w:t>Geodezja ogólna</w:t>
            </w:r>
          </w:p>
        </w:tc>
        <w:tc>
          <w:tcPr>
            <w:tcW w:w="2861" w:type="dxa"/>
            <w:vAlign w:val="center"/>
          </w:tcPr>
          <w:p w14:paraId="736850D6" w14:textId="2FC8366E" w:rsidR="2BB682E9" w:rsidRDefault="2BB682E9" w:rsidP="5445ED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445ED64">
              <w:rPr>
                <w:rFonts w:ascii="Times New Roman" w:hAnsi="Times New Roman" w:cs="Times New Roman"/>
                <w:sz w:val="20"/>
                <w:szCs w:val="20"/>
              </w:rPr>
              <w:t>“Geodezja II” Andrzej Jagielski</w:t>
            </w:r>
          </w:p>
        </w:tc>
        <w:tc>
          <w:tcPr>
            <w:tcW w:w="2861" w:type="dxa"/>
            <w:vAlign w:val="center"/>
          </w:tcPr>
          <w:p w14:paraId="3A1D09B5" w14:textId="046C5E00" w:rsidR="5445ED64" w:rsidRDefault="5445ED64" w:rsidP="5445ED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1A23FACC" w14:textId="3EE279F4" w:rsidR="2BB682E9" w:rsidRDefault="2BB682E9" w:rsidP="5445ED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445ED64">
              <w:rPr>
                <w:rFonts w:ascii="Times New Roman" w:hAnsi="Times New Roman" w:cs="Times New Roman"/>
                <w:sz w:val="20"/>
                <w:szCs w:val="20"/>
              </w:rPr>
              <w:t>GEODPIS</w:t>
            </w:r>
          </w:p>
        </w:tc>
        <w:tc>
          <w:tcPr>
            <w:tcW w:w="2862" w:type="dxa"/>
            <w:vAlign w:val="center"/>
          </w:tcPr>
          <w:p w14:paraId="5C404D04" w14:textId="337F96CC" w:rsidR="2BB682E9" w:rsidRDefault="2BB682E9" w:rsidP="5445ED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445ED64">
              <w:rPr>
                <w:rFonts w:ascii="Times New Roman" w:hAnsi="Times New Roman" w:cs="Times New Roman"/>
                <w:sz w:val="20"/>
                <w:szCs w:val="20"/>
              </w:rPr>
              <w:t>Wyd. 2020</w:t>
            </w:r>
          </w:p>
        </w:tc>
      </w:tr>
    </w:tbl>
    <w:p w14:paraId="6A05A809" w14:textId="77777777" w:rsidR="006F0466" w:rsidRP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F0466" w:rsidRP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1C4A12"/>
    <w:rsid w:val="003B2A7F"/>
    <w:rsid w:val="004B44B3"/>
    <w:rsid w:val="006F0466"/>
    <w:rsid w:val="007B1490"/>
    <w:rsid w:val="0081617A"/>
    <w:rsid w:val="0083355E"/>
    <w:rsid w:val="008B7F49"/>
    <w:rsid w:val="008D6A6E"/>
    <w:rsid w:val="009968B5"/>
    <w:rsid w:val="009F2D36"/>
    <w:rsid w:val="00A42D0A"/>
    <w:rsid w:val="00B10E77"/>
    <w:rsid w:val="00CC2AE5"/>
    <w:rsid w:val="00D17BF2"/>
    <w:rsid w:val="00E95E12"/>
    <w:rsid w:val="02C68D01"/>
    <w:rsid w:val="03A794B1"/>
    <w:rsid w:val="0CD37919"/>
    <w:rsid w:val="0D28CF83"/>
    <w:rsid w:val="149C37D8"/>
    <w:rsid w:val="19770CD9"/>
    <w:rsid w:val="2BB682E9"/>
    <w:rsid w:val="357C831F"/>
    <w:rsid w:val="3B22A152"/>
    <w:rsid w:val="459A6579"/>
    <w:rsid w:val="5445ED64"/>
    <w:rsid w:val="59044D7C"/>
    <w:rsid w:val="5CDE9238"/>
    <w:rsid w:val="60D74D2B"/>
    <w:rsid w:val="6610B167"/>
    <w:rsid w:val="68CD5E04"/>
    <w:rsid w:val="6F2BDF02"/>
    <w:rsid w:val="710EC5B7"/>
    <w:rsid w:val="72335790"/>
    <w:rsid w:val="7BBFE5E3"/>
    <w:rsid w:val="7E63998B"/>
    <w:rsid w:val="7EC0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7AFC"/>
  <w15:chartTrackingRefBased/>
  <w15:docId w15:val="{45C9B341-162B-4DFE-823C-FBF54E61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21FA7-C8AB-4289-B57E-22AF38C03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0618-de8f-41f8-8817-85c3bedce9d7"/>
    <ds:schemaRef ds:uri="c782b4ec-4035-4d91-aaa3-16b17011c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6D6AC-6EE1-40FD-BEF5-59C4CE84BBEA}">
  <ds:schemaRefs>
    <ds:schemaRef ds:uri="http://schemas.microsoft.com/office/2006/metadata/properties"/>
    <ds:schemaRef ds:uri="http://schemas.microsoft.com/office/infopath/2007/PartnerControls"/>
    <ds:schemaRef ds:uri="c782b4ec-4035-4d91-aaa3-16b17011c424"/>
    <ds:schemaRef ds:uri="15c90618-de8f-41f8-8817-85c3bedce9d7"/>
  </ds:schemaRefs>
</ds:datastoreItem>
</file>

<file path=customXml/itemProps3.xml><?xml version="1.0" encoding="utf-8"?>
<ds:datastoreItem xmlns:ds="http://schemas.openxmlformats.org/officeDocument/2006/customXml" ds:itemID="{DC664009-F1DF-4E86-9C13-88A189291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Justyna Paliwoda</cp:lastModifiedBy>
  <cp:revision>4</cp:revision>
  <dcterms:created xsi:type="dcterms:W3CDTF">2023-06-12T09:07:00Z</dcterms:created>
  <dcterms:modified xsi:type="dcterms:W3CDTF">2023-07-26T19:28:00Z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